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1F" w:rsidRPr="00FD5D74" w:rsidRDefault="00C53C1F" w:rsidP="009931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D74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FD5D7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ЛУХСКИЙ МУНИЦИПАЛЬНЫЙ РАЙОН                                                     АДМИНИСТРАЦИЯ </w:t>
      </w:r>
      <w:r w:rsidR="00482BB6">
        <w:rPr>
          <w:rFonts w:ascii="Times New Roman" w:hAnsi="Times New Roman" w:cs="Times New Roman"/>
          <w:b/>
          <w:bCs/>
          <w:sz w:val="28"/>
          <w:szCs w:val="28"/>
        </w:rPr>
        <w:t>РЯБОВСКОГО</w:t>
      </w:r>
      <w:r w:rsidRPr="00FD5D7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53C1F" w:rsidRPr="00FD5D74" w:rsidRDefault="00C53C1F" w:rsidP="009931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D7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53C1F" w:rsidRPr="00FD5D74" w:rsidRDefault="00C53C1F" w:rsidP="00FD5D7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5D74">
        <w:rPr>
          <w:rFonts w:ascii="Times New Roman" w:hAnsi="Times New Roman" w:cs="Times New Roman"/>
          <w:b/>
          <w:bCs/>
          <w:sz w:val="28"/>
          <w:szCs w:val="28"/>
        </w:rPr>
        <w:t xml:space="preserve">          От </w:t>
      </w:r>
      <w:r w:rsidR="003E16A9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FD5D74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E16A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D5D74">
        <w:rPr>
          <w:rFonts w:ascii="Times New Roman" w:hAnsi="Times New Roman" w:cs="Times New Roman"/>
          <w:b/>
          <w:bCs/>
          <w:sz w:val="28"/>
          <w:szCs w:val="28"/>
        </w:rPr>
        <w:t>.2020                                                                        №</w:t>
      </w:r>
      <w:r w:rsidR="003E16A9">
        <w:rPr>
          <w:rFonts w:ascii="Times New Roman" w:hAnsi="Times New Roman" w:cs="Times New Roman"/>
          <w:b/>
          <w:bCs/>
          <w:sz w:val="28"/>
          <w:szCs w:val="28"/>
        </w:rPr>
        <w:t>43</w:t>
      </w:r>
    </w:p>
    <w:p w:rsidR="00C53C1F" w:rsidRPr="00FD5D74" w:rsidRDefault="00C53C1F" w:rsidP="0099310A">
      <w:p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326323"/>
      <w:bookmarkStart w:id="1" w:name="_Hlk34732445"/>
      <w:r w:rsidRPr="00FD5D74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Об </w:t>
      </w:r>
      <w:r w:rsidRPr="00FD5D74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</w:t>
      </w:r>
      <w:bookmarkStart w:id="2" w:name="_Hlk33173125"/>
      <w:bookmarkStart w:id="3" w:name="_Hlk9514285"/>
      <w:r w:rsidRPr="00FD5D74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bookmarkEnd w:id="2"/>
      <w:r w:rsidRPr="00FD5D74">
        <w:rPr>
          <w:rFonts w:ascii="Times New Roman" w:hAnsi="Times New Roman" w:cs="Times New Roman"/>
          <w:b/>
          <w:bCs/>
          <w:sz w:val="28"/>
          <w:szCs w:val="28"/>
        </w:rPr>
        <w:t xml:space="preserve">а взаимодействия  при осуществлении контроля Финансового органа администрации </w:t>
      </w:r>
      <w:r w:rsidR="003E16A9">
        <w:rPr>
          <w:rFonts w:ascii="Times New Roman" w:hAnsi="Times New Roman" w:cs="Times New Roman"/>
          <w:b/>
          <w:bCs/>
          <w:sz w:val="28"/>
          <w:szCs w:val="28"/>
        </w:rPr>
        <w:t>Рябовского</w:t>
      </w:r>
      <w:r w:rsidRPr="00FD5D7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при осуществлении контроля, предусмотренного частью 5 статьи 99 </w:t>
      </w:r>
      <w:bookmarkStart w:id="4" w:name="_Hlk34732566"/>
      <w:r w:rsidRPr="00FD5D74"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bookmarkEnd w:id="0"/>
      <w:bookmarkEnd w:id="1"/>
      <w:bookmarkEnd w:id="3"/>
      <w:bookmarkEnd w:id="4"/>
    </w:p>
    <w:p w:rsidR="00C53C1F" w:rsidRPr="00FD5D74" w:rsidRDefault="00C53C1F" w:rsidP="0006069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  <w:r w:rsidRPr="00FD5D74">
        <w:rPr>
          <w:rFonts w:ascii="Times New Roman" w:hAnsi="Times New Roman" w:cs="Times New Roman"/>
          <w:kern w:val="3"/>
          <w:sz w:val="28"/>
          <w:szCs w:val="28"/>
        </w:rPr>
        <w:t xml:space="preserve">  В соответствии с Бюджетным кодексом Российской Федерации,  Федеральным законом от 06.10.2003 г. № 131-ФЗ "Об общих принципах организации местного самоуправления в Российской Федерации",</w:t>
      </w:r>
      <w:r w:rsidRPr="00FD5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FD5D74">
        <w:rPr>
          <w:color w:val="000000"/>
          <w:sz w:val="28"/>
          <w:szCs w:val="28"/>
        </w:rPr>
        <w:t xml:space="preserve"> </w:t>
      </w:r>
      <w:hyperlink r:id="rId7" w:history="1">
        <w:r w:rsidRPr="00FD5D74">
          <w:rPr>
            <w:rStyle w:val="af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FD5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Министерства финансов Российской Федерации от 22 июля 2016 года № 120н «Об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образований, органов управления государственными внебюджетными фондами с субъектами контроля, указанными в </w:t>
      </w:r>
      <w:hyperlink r:id="rId8" w:history="1">
        <w:r w:rsidRPr="00FD5D74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пунктах 4</w:t>
        </w:r>
      </w:hyperlink>
      <w:r w:rsidRPr="00FD5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9" w:history="1">
        <w:r w:rsidRPr="00FD5D74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5</w:t>
        </w:r>
      </w:hyperlink>
      <w:r w:rsidRPr="00FD5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осуществления контроля, предусмотренного </w:t>
      </w:r>
      <w:hyperlink r:id="rId10" w:history="1">
        <w:r w:rsidRPr="00FD5D74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5 статьи 99</w:t>
        </w:r>
      </w:hyperlink>
      <w:r w:rsidRPr="00FD5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г. № 1367», </w:t>
      </w:r>
      <w:r w:rsidRPr="00FD5D74">
        <w:rPr>
          <w:rFonts w:ascii="Times New Roman" w:hAnsi="Times New Roman" w:cs="Times New Roman"/>
          <w:kern w:val="3"/>
          <w:sz w:val="28"/>
          <w:szCs w:val="28"/>
        </w:rPr>
        <w:t xml:space="preserve"> администрация </w:t>
      </w:r>
      <w:r w:rsidR="003E16A9">
        <w:rPr>
          <w:rFonts w:ascii="Times New Roman" w:hAnsi="Times New Roman" w:cs="Times New Roman"/>
          <w:kern w:val="3"/>
          <w:sz w:val="28"/>
          <w:szCs w:val="28"/>
        </w:rPr>
        <w:t>Рябовского</w:t>
      </w:r>
      <w:r w:rsidRPr="00FD5D74">
        <w:rPr>
          <w:rFonts w:ascii="Times New Roman" w:hAnsi="Times New Roman" w:cs="Times New Roman"/>
          <w:kern w:val="3"/>
          <w:sz w:val="28"/>
          <w:szCs w:val="28"/>
        </w:rPr>
        <w:t xml:space="preserve"> сельского поселения </w:t>
      </w:r>
      <w:r w:rsidRPr="00FD5D74">
        <w:rPr>
          <w:rFonts w:ascii="Times New Roman" w:hAnsi="Times New Roman" w:cs="Times New Roman"/>
          <w:b/>
          <w:bCs/>
          <w:kern w:val="3"/>
          <w:sz w:val="28"/>
          <w:szCs w:val="28"/>
        </w:rPr>
        <w:t>постановляет:</w:t>
      </w:r>
    </w:p>
    <w:p w:rsidR="00C53C1F" w:rsidRPr="00FD5D74" w:rsidRDefault="00C53C1F" w:rsidP="00F720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D74">
        <w:rPr>
          <w:rFonts w:ascii="Times New Roman" w:hAnsi="Times New Roman" w:cs="Times New Roman"/>
          <w:kern w:val="3"/>
          <w:sz w:val="28"/>
          <w:szCs w:val="28"/>
        </w:rPr>
        <w:t xml:space="preserve">1.Утвердить порядок </w:t>
      </w:r>
      <w:r w:rsidRPr="00FD5D74">
        <w:rPr>
          <w:rFonts w:ascii="Times New Roman" w:hAnsi="Times New Roman" w:cs="Times New Roman"/>
          <w:sz w:val="28"/>
          <w:szCs w:val="28"/>
        </w:rPr>
        <w:t xml:space="preserve">взаимодействия  при осуществлении контроля Финансового органа администрации </w:t>
      </w:r>
      <w:r w:rsidR="003E16A9">
        <w:rPr>
          <w:rFonts w:ascii="Times New Roman" w:hAnsi="Times New Roman" w:cs="Times New Roman"/>
          <w:kern w:val="3"/>
          <w:sz w:val="28"/>
          <w:szCs w:val="28"/>
        </w:rPr>
        <w:t>Рябовского</w:t>
      </w:r>
      <w:r w:rsidRPr="00FD5D74">
        <w:rPr>
          <w:rFonts w:ascii="Times New Roman" w:hAnsi="Times New Roman" w:cs="Times New Roman"/>
          <w:sz w:val="28"/>
          <w:szCs w:val="28"/>
        </w:rPr>
        <w:t xml:space="preserve"> сельского поселения  при осуществлении контроля, предусмотренного </w:t>
      </w:r>
      <w:r w:rsidRPr="00FD5D74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C53C1F" w:rsidRPr="00FD5D74" w:rsidRDefault="00C53C1F" w:rsidP="00F720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Настоящее постановление разместить на официальном сайте администрации </w:t>
      </w:r>
      <w:r w:rsidR="003E16A9">
        <w:rPr>
          <w:rFonts w:ascii="Times New Roman" w:hAnsi="Times New Roman" w:cs="Times New Roman"/>
          <w:kern w:val="3"/>
          <w:sz w:val="28"/>
          <w:szCs w:val="28"/>
        </w:rPr>
        <w:t>Рябовского</w:t>
      </w:r>
      <w:r w:rsidRPr="00FD5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http:</w:t>
      </w:r>
      <w:r w:rsidR="003E16A9" w:rsidRPr="003E16A9">
        <w:rPr>
          <w:sz w:val="20"/>
          <w:szCs w:val="20"/>
        </w:rPr>
        <w:t xml:space="preserve"> </w:t>
      </w:r>
      <w:r w:rsidR="003E16A9" w:rsidRPr="003E16A9">
        <w:rPr>
          <w:rFonts w:ascii="Times New Roman" w:hAnsi="Times New Roman" w:cs="Times New Roman"/>
          <w:sz w:val="28"/>
          <w:szCs w:val="28"/>
          <w:lang w:val="en-US"/>
        </w:rPr>
        <w:t>admrjabovo</w:t>
      </w:r>
      <w:r w:rsidR="003E16A9" w:rsidRPr="003E16A9">
        <w:rPr>
          <w:rFonts w:ascii="Times New Roman" w:hAnsi="Times New Roman" w:cs="Times New Roman"/>
          <w:sz w:val="28"/>
          <w:szCs w:val="28"/>
        </w:rPr>
        <w:t>@</w:t>
      </w:r>
      <w:r w:rsidR="003E16A9" w:rsidRPr="003E16A9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3E16A9" w:rsidRPr="003E16A9">
        <w:rPr>
          <w:rFonts w:ascii="Times New Roman" w:hAnsi="Times New Roman" w:cs="Times New Roman"/>
          <w:sz w:val="28"/>
          <w:szCs w:val="28"/>
        </w:rPr>
        <w:t>.</w:t>
      </w:r>
      <w:r w:rsidR="003E16A9" w:rsidRPr="003E16A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53C1F" w:rsidRPr="00FD5D74" w:rsidRDefault="00C53C1F" w:rsidP="00F72060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3. Контроль за исполнением настоящего постановления оставляю за собой.</w:t>
      </w:r>
    </w:p>
    <w:p w:rsidR="00C53C1F" w:rsidRPr="00FD5D74" w:rsidRDefault="00C53C1F" w:rsidP="00F720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5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4.  Настоящее постановление вступает в силу со дня его подписания.</w:t>
      </w:r>
    </w:p>
    <w:p w:rsidR="00C53C1F" w:rsidRDefault="00C53C1F" w:rsidP="00F720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D288F" w:rsidRPr="008D288F" w:rsidRDefault="008D288F" w:rsidP="00F7206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D288F" w:rsidRPr="008D288F" w:rsidRDefault="008D288F" w:rsidP="008D288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88F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Рябовского сельского поселения:                                  В.В.Сазин</w:t>
      </w:r>
    </w:p>
    <w:p w:rsidR="00C53C1F" w:rsidRPr="00FD5D74" w:rsidRDefault="00C53C1F" w:rsidP="00754E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C1F" w:rsidRPr="00994F92" w:rsidRDefault="003E16A9" w:rsidP="003E16A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C53C1F" w:rsidRPr="00994F92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3E16A9" w:rsidRDefault="00C53C1F" w:rsidP="009550EA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94F92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C53C1F" w:rsidRPr="00994F92" w:rsidRDefault="003E16A9" w:rsidP="003E16A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Рябовского</w:t>
      </w:r>
      <w:r w:rsidR="00C53C1F" w:rsidRPr="00994F92">
        <w:rPr>
          <w:rFonts w:ascii="Times New Roman" w:hAnsi="Times New Roman" w:cs="Times New Roman"/>
          <w:sz w:val="24"/>
          <w:szCs w:val="24"/>
        </w:rPr>
        <w:t xml:space="preserve"> сельского пос</w:t>
      </w:r>
      <w:r w:rsidR="00C53C1F">
        <w:rPr>
          <w:rFonts w:ascii="Times New Roman" w:hAnsi="Times New Roman" w:cs="Times New Roman"/>
          <w:sz w:val="24"/>
          <w:szCs w:val="24"/>
        </w:rPr>
        <w:t>е</w:t>
      </w:r>
      <w:r w:rsidR="00C53C1F" w:rsidRPr="00994F92">
        <w:rPr>
          <w:rFonts w:ascii="Times New Roman" w:hAnsi="Times New Roman" w:cs="Times New Roman"/>
          <w:sz w:val="24"/>
          <w:szCs w:val="24"/>
        </w:rPr>
        <w:t>ления</w:t>
      </w:r>
    </w:p>
    <w:p w:rsidR="00C53C1F" w:rsidRPr="00994F92" w:rsidRDefault="00C53C1F" w:rsidP="009550EA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994F92">
        <w:rPr>
          <w:rFonts w:ascii="Times New Roman" w:hAnsi="Times New Roman" w:cs="Times New Roman"/>
          <w:sz w:val="24"/>
          <w:szCs w:val="24"/>
        </w:rPr>
        <w:t xml:space="preserve">от </w:t>
      </w:r>
      <w:r w:rsidR="008D28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4F92">
        <w:rPr>
          <w:rFonts w:ascii="Times New Roman" w:hAnsi="Times New Roman" w:cs="Times New Roman"/>
          <w:sz w:val="24"/>
          <w:szCs w:val="24"/>
        </w:rPr>
        <w:t>.0</w:t>
      </w:r>
      <w:r w:rsidR="008D288F">
        <w:rPr>
          <w:rFonts w:ascii="Times New Roman" w:hAnsi="Times New Roman" w:cs="Times New Roman"/>
          <w:sz w:val="24"/>
          <w:szCs w:val="24"/>
        </w:rPr>
        <w:t>5</w:t>
      </w:r>
      <w:r w:rsidRPr="00994F92">
        <w:rPr>
          <w:rFonts w:ascii="Times New Roman" w:hAnsi="Times New Roman" w:cs="Times New Roman"/>
          <w:sz w:val="24"/>
          <w:szCs w:val="24"/>
        </w:rPr>
        <w:t>.2020 №</w:t>
      </w:r>
      <w:r w:rsidR="008D288F">
        <w:rPr>
          <w:rFonts w:ascii="Times New Roman" w:hAnsi="Times New Roman" w:cs="Times New Roman"/>
          <w:sz w:val="24"/>
          <w:szCs w:val="24"/>
        </w:rPr>
        <w:t>43</w:t>
      </w:r>
    </w:p>
    <w:p w:rsidR="00C53C1F" w:rsidRDefault="00C53C1F" w:rsidP="00754E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C1F" w:rsidRPr="00AB3A2B" w:rsidRDefault="00C53C1F" w:rsidP="00754E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3C1F" w:rsidRPr="006B7F73" w:rsidRDefault="00C53C1F" w:rsidP="00E653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F7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53C1F" w:rsidRDefault="00C53C1F" w:rsidP="00754EC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69C">
        <w:rPr>
          <w:rFonts w:ascii="Times New Roman" w:hAnsi="Times New Roman" w:cs="Times New Roman"/>
          <w:b/>
          <w:bCs/>
          <w:sz w:val="24"/>
          <w:szCs w:val="24"/>
        </w:rPr>
        <w:t xml:space="preserve">взаимодействия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 осуществлении контроля ф</w:t>
      </w:r>
      <w:r w:rsidRPr="0006069C">
        <w:rPr>
          <w:rFonts w:ascii="Times New Roman" w:hAnsi="Times New Roman" w:cs="Times New Roman"/>
          <w:b/>
          <w:bCs/>
          <w:sz w:val="24"/>
          <w:szCs w:val="24"/>
        </w:rPr>
        <w:t xml:space="preserve">инансового органа администрации </w:t>
      </w:r>
      <w:r w:rsidR="003E16A9">
        <w:rPr>
          <w:rFonts w:ascii="Times New Roman" w:hAnsi="Times New Roman" w:cs="Times New Roman"/>
          <w:b/>
          <w:bCs/>
          <w:sz w:val="24"/>
          <w:szCs w:val="24"/>
        </w:rPr>
        <w:t>Рябовского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Pr="0006069C">
        <w:rPr>
          <w:rFonts w:ascii="Times New Roman" w:hAnsi="Times New Roman" w:cs="Times New Roman"/>
          <w:b/>
          <w:bCs/>
          <w:sz w:val="24"/>
          <w:szCs w:val="24"/>
        </w:rPr>
        <w:t xml:space="preserve">  при осуществлении контроля, предусмотренного частью 5 статьи 99 Федерального закона от</w:t>
      </w:r>
      <w:r w:rsidRPr="00345D8B">
        <w:rPr>
          <w:rFonts w:ascii="Times New Roman" w:hAnsi="Times New Roman" w:cs="Times New Roman"/>
          <w:b/>
          <w:bCs/>
          <w:sz w:val="24"/>
          <w:szCs w:val="24"/>
        </w:rPr>
        <w:t xml:space="preserve">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06069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53C1F" w:rsidRDefault="00C53C1F" w:rsidP="00754EC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3C1F" w:rsidRPr="00F76200" w:rsidRDefault="00C53C1F" w:rsidP="00F76200">
      <w:pPr>
        <w:pStyle w:val="af0"/>
        <w:shd w:val="clear" w:color="auto" w:fill="FFFFFF"/>
        <w:spacing w:line="276" w:lineRule="auto"/>
        <w:ind w:left="360"/>
        <w:jc w:val="center"/>
        <w:rPr>
          <w:b/>
          <w:bCs/>
        </w:rPr>
      </w:pPr>
      <w:r w:rsidRPr="00F76200">
        <w:rPr>
          <w:b/>
          <w:bCs/>
        </w:rPr>
        <w:t>1.Общие положения</w:t>
      </w:r>
    </w:p>
    <w:p w:rsidR="00C53C1F" w:rsidRPr="00AB3A2B" w:rsidRDefault="00C53C1F" w:rsidP="00754E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3C1F" w:rsidRPr="00960778" w:rsidRDefault="00C53C1F" w:rsidP="004F44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778">
        <w:rPr>
          <w:rFonts w:ascii="Times New Roman" w:hAnsi="Times New Roman" w:cs="Times New Roman"/>
          <w:sz w:val="24"/>
          <w:szCs w:val="24"/>
        </w:rPr>
        <w:t xml:space="preserve">1. Настоящий Порядок устанавливает правила взаимодействия  при осуществления контроля финансового органа администрации </w:t>
      </w:r>
      <w:r w:rsidR="00AE1A46">
        <w:rPr>
          <w:rFonts w:ascii="Times New Roman" w:hAnsi="Times New Roman" w:cs="Times New Roman"/>
          <w:sz w:val="24"/>
          <w:szCs w:val="24"/>
        </w:rPr>
        <w:t>Рябовского</w:t>
      </w:r>
      <w:r w:rsidRPr="00960778">
        <w:rPr>
          <w:rFonts w:ascii="Times New Roman" w:hAnsi="Times New Roman" w:cs="Times New Roman"/>
          <w:sz w:val="24"/>
          <w:szCs w:val="24"/>
        </w:rPr>
        <w:t xml:space="preserve"> сельского поселения  (далее – Финансовый орган) 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 12 декабря 2015 года № 1367 (далее – субъекты контроля, Правила контроля).</w:t>
      </w:r>
    </w:p>
    <w:p w:rsidR="00C53C1F" w:rsidRDefault="00C53C1F" w:rsidP="004F44E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778">
        <w:rPr>
          <w:rFonts w:ascii="Times New Roman" w:hAnsi="Times New Roman" w:cs="Times New Roman"/>
          <w:sz w:val="24"/>
          <w:szCs w:val="24"/>
        </w:rPr>
        <w:t xml:space="preserve">Настоящий Порядок применяется при размещении субъектами контроля в единой информационной системе в сфере закупок (далее - ЕИС)   документов, определенных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целях осуществления контроля, предусмотренного частью 5 статьи 99 указанного Федерального закона (далее  соответственно - контроль, объекты контроля, Федеральный закон). 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2. В соответствии с пунктом 4 Правил осуществления контроля, предусмотренного </w:t>
      </w:r>
      <w:hyperlink r:id="rId11" w:history="1">
        <w:r w:rsidRPr="00810D61">
          <w:rPr>
            <w:rFonts w:ascii="Times New Roman" w:hAnsi="Times New Roman" w:cs="Times New Roman"/>
            <w:sz w:val="24"/>
            <w:szCs w:val="24"/>
            <w:lang w:eastAsia="ru-RU"/>
          </w:rPr>
          <w:t>частью 5 статьи 99</w:t>
        </w:r>
      </w:hyperlink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нужд», утвержденных постановлением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12 декабря 2015 года № 1367 «О порядке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– Правила) субъектами контроля, осуществляемого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Финансовым органом муниципального</w:t>
      </w:r>
      <w:r w:rsidRPr="00810D61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, являются:</w:t>
      </w:r>
    </w:p>
    <w:p w:rsidR="00C53C1F" w:rsidRPr="00810D61" w:rsidRDefault="00C53C1F" w:rsidP="00F762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>а)</w:t>
      </w:r>
      <w:r w:rsidRPr="00810D61">
        <w:rPr>
          <w:rFonts w:ascii="Times New Roman" w:hAnsi="Times New Roman" w:cs="Times New Roman"/>
          <w:sz w:val="24"/>
          <w:szCs w:val="24"/>
        </w:rPr>
        <w:tab/>
        <w:t xml:space="preserve">муниципальные заказчики, осуществляющие закупки от имени </w:t>
      </w:r>
      <w:r w:rsidR="00AE1A46">
        <w:rPr>
          <w:rFonts w:ascii="Times New Roman" w:hAnsi="Times New Roman" w:cs="Times New Roman"/>
          <w:sz w:val="24"/>
          <w:szCs w:val="24"/>
        </w:rPr>
        <w:t>Рябовского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10D61">
        <w:rPr>
          <w:rFonts w:ascii="Times New Roman" w:hAnsi="Times New Roman" w:cs="Times New Roman"/>
          <w:sz w:val="24"/>
          <w:szCs w:val="24"/>
        </w:rPr>
        <w:t>за счет средств местного бюджета, в том числе при передаче им полномочий муниципального заказчика в соответствии с бюджетным законодательством Российской Федерации;</w:t>
      </w:r>
    </w:p>
    <w:p w:rsidR="00C53C1F" w:rsidRPr="00810D61" w:rsidRDefault="00C53C1F" w:rsidP="00F762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>б)</w:t>
      </w:r>
      <w:r w:rsidRPr="00810D61">
        <w:rPr>
          <w:rFonts w:ascii="Times New Roman" w:hAnsi="Times New Roman" w:cs="Times New Roman"/>
          <w:sz w:val="24"/>
          <w:szCs w:val="24"/>
        </w:rPr>
        <w:tab/>
        <w:t xml:space="preserve">муниципальные бюджетные учреждения, осуществляющие закупки в соответствии </w:t>
      </w:r>
      <w:r w:rsidRPr="00810D61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12" w:history="1">
        <w:r w:rsidRPr="00810D61">
          <w:rPr>
            <w:rFonts w:ascii="Times New Roman" w:hAnsi="Times New Roman" w:cs="Times New Roman"/>
            <w:color w:val="000000"/>
            <w:sz w:val="24"/>
            <w:szCs w:val="24"/>
          </w:rPr>
          <w:t>частью 1 статьи 15</w:t>
        </w:r>
      </w:hyperlink>
      <w:r>
        <w:rPr>
          <w:sz w:val="24"/>
          <w:szCs w:val="24"/>
        </w:rPr>
        <w:t xml:space="preserve"> </w:t>
      </w:r>
      <w:r w:rsidRPr="00810D61">
        <w:rPr>
          <w:rFonts w:ascii="Times New Roman" w:hAnsi="Times New Roman" w:cs="Times New Roman"/>
          <w:color w:val="000000"/>
          <w:sz w:val="24"/>
          <w:szCs w:val="24"/>
        </w:rPr>
        <w:t>Федерального закона;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</w:rPr>
        <w:t>3.</w:t>
      </w:r>
      <w:r w:rsidRPr="00810D61">
        <w:rPr>
          <w:rFonts w:ascii="Times New Roman" w:hAnsi="Times New Roman" w:cs="Times New Roman"/>
          <w:sz w:val="24"/>
          <w:szCs w:val="24"/>
        </w:rPr>
        <w:tab/>
        <w:t>Финансовый орган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</w:rPr>
        <w:t xml:space="preserve">осуществляет контроль за соответствием информации, содержащейся в документах, указанных в части 5 статьи 99 </w:t>
      </w:r>
      <w:r w:rsidRPr="00810D61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Pr="00810D61">
        <w:rPr>
          <w:rFonts w:ascii="Times New Roman" w:hAnsi="Times New Roman" w:cs="Times New Roman"/>
          <w:sz w:val="24"/>
          <w:szCs w:val="24"/>
        </w:rPr>
        <w:t>(далее – объекты контроля) об объеме финансового обеспечения закупки, утвержденном и доведенном до муниципального заказчика и об идентификационном коде закупки.</w:t>
      </w:r>
    </w:p>
    <w:p w:rsidR="00C53C1F" w:rsidRPr="00810D61" w:rsidRDefault="00C53C1F" w:rsidP="00F762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>4.</w:t>
      </w:r>
      <w:r w:rsidRPr="00810D61">
        <w:rPr>
          <w:rFonts w:ascii="Times New Roman" w:hAnsi="Times New Roman" w:cs="Times New Roman"/>
          <w:sz w:val="24"/>
          <w:szCs w:val="24"/>
        </w:rPr>
        <w:tab/>
        <w:t xml:space="preserve">Главные распорядители средств  бюджета </w:t>
      </w:r>
      <w:r w:rsidR="00AE1A46">
        <w:rPr>
          <w:rFonts w:ascii="Times New Roman" w:hAnsi="Times New Roman" w:cs="Times New Roman"/>
          <w:sz w:val="24"/>
          <w:szCs w:val="24"/>
        </w:rPr>
        <w:t xml:space="preserve">Рябовского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10D61">
        <w:rPr>
          <w:rFonts w:ascii="Times New Roman" w:hAnsi="Times New Roman" w:cs="Times New Roman"/>
          <w:sz w:val="24"/>
          <w:szCs w:val="24"/>
        </w:rPr>
        <w:t xml:space="preserve"> в отношении субъектов контроля обесп</w:t>
      </w:r>
      <w:r>
        <w:rPr>
          <w:rFonts w:ascii="Times New Roman" w:hAnsi="Times New Roman" w:cs="Times New Roman"/>
          <w:sz w:val="24"/>
          <w:szCs w:val="24"/>
        </w:rPr>
        <w:t>ечивают наличие и достоверность</w:t>
      </w:r>
      <w:r w:rsidRPr="00810D61">
        <w:rPr>
          <w:rFonts w:ascii="Times New Roman" w:hAnsi="Times New Roman" w:cs="Times New Roman"/>
          <w:sz w:val="24"/>
          <w:szCs w:val="24"/>
        </w:rPr>
        <w:t xml:space="preserve"> информации об объеме финансового обеспечения, включенную в план закупок:</w:t>
      </w:r>
    </w:p>
    <w:p w:rsidR="00C53C1F" w:rsidRPr="00810D61" w:rsidRDefault="00C53C1F" w:rsidP="00F762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>а)</w:t>
      </w:r>
      <w:r w:rsidRPr="00810D61">
        <w:rPr>
          <w:rFonts w:ascii="Times New Roman" w:hAnsi="Times New Roman" w:cs="Times New Roman"/>
          <w:sz w:val="24"/>
          <w:szCs w:val="24"/>
        </w:rPr>
        <w:tab/>
        <w:t xml:space="preserve">казенных учреждений – о лимитах бюджетных обязательств на закупку товаров, работ, услуг, на соответствующий финансовый год и плановый период, доведенных в установленном порядке до муниципального заказчика как получателя средств местного бюджета, а также об объемах средств, содержащихся в нормативных правовых актах </w:t>
      </w:r>
      <w:r w:rsidR="00AE1A46">
        <w:rPr>
          <w:rFonts w:ascii="Times New Roman" w:hAnsi="Times New Roman" w:cs="Times New Roman"/>
          <w:sz w:val="24"/>
          <w:szCs w:val="24"/>
        </w:rPr>
        <w:t>Рябовского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10D61">
        <w:rPr>
          <w:rFonts w:ascii="Times New Roman" w:hAnsi="Times New Roman" w:cs="Times New Roman"/>
          <w:sz w:val="24"/>
          <w:szCs w:val="24"/>
        </w:rPr>
        <w:t>, предусматривающих 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(далее – информация о лимитах бюджетных обязательств на закупку товаров, работ, услуг);</w:t>
      </w:r>
    </w:p>
    <w:p w:rsidR="00C53C1F" w:rsidRPr="00810D61" w:rsidRDefault="00C53C1F" w:rsidP="00F762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>б)</w:t>
      </w:r>
      <w:r w:rsidRPr="00810D61">
        <w:rPr>
          <w:rFonts w:ascii="Times New Roman" w:hAnsi="Times New Roman" w:cs="Times New Roman"/>
          <w:sz w:val="24"/>
          <w:szCs w:val="24"/>
        </w:rPr>
        <w:tab/>
        <w:t>муниципальных 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</w:rPr>
        <w:t xml:space="preserve"> учреждений – о показателях выплат по расходам на закупку товаров, работ, услуг, осуществляемых в соответствии с Федеральным законом и от</w:t>
      </w:r>
      <w:r>
        <w:rPr>
          <w:rFonts w:ascii="Times New Roman" w:hAnsi="Times New Roman" w:cs="Times New Roman"/>
          <w:sz w:val="24"/>
          <w:szCs w:val="24"/>
        </w:rPr>
        <w:t>раженных в таблице</w:t>
      </w:r>
      <w:r w:rsidRPr="00810D61">
        <w:rPr>
          <w:rFonts w:ascii="Times New Roman" w:hAnsi="Times New Roman" w:cs="Times New Roman"/>
          <w:sz w:val="24"/>
          <w:szCs w:val="24"/>
        </w:rPr>
        <w:t xml:space="preserve"> к плану финансово-хозяйственной деятельности государственно</w:t>
      </w:r>
      <w:r>
        <w:rPr>
          <w:rFonts w:ascii="Times New Roman" w:hAnsi="Times New Roman" w:cs="Times New Roman"/>
          <w:sz w:val="24"/>
          <w:szCs w:val="24"/>
        </w:rPr>
        <w:t>го (муниципального) учреждения,</w:t>
      </w:r>
      <w:r w:rsidRPr="00810D61">
        <w:rPr>
          <w:rFonts w:ascii="Times New Roman" w:hAnsi="Times New Roman" w:cs="Times New Roman"/>
          <w:sz w:val="24"/>
          <w:szCs w:val="24"/>
        </w:rPr>
        <w:t xml:space="preserve"> включенных в планы финансово-хозяйственной деятельности муниципальных учреждений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</w:rPr>
        <w:t>показатели выплат по расходам на закупку товаров, работ, услуг учреждения);</w:t>
      </w:r>
    </w:p>
    <w:p w:rsidR="00C53C1F" w:rsidRPr="00810D61" w:rsidRDefault="00C53C1F" w:rsidP="00F762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</w:rPr>
        <w:t>5.</w:t>
      </w:r>
      <w:r w:rsidRPr="00810D61">
        <w:rPr>
          <w:rFonts w:ascii="Times New Roman" w:hAnsi="Times New Roman" w:cs="Times New Roman"/>
          <w:sz w:val="24"/>
          <w:szCs w:val="24"/>
        </w:rPr>
        <w:tab/>
        <w:t>При осуществлении взаимодействия с субъектами контроля Финансовый орган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</w:rPr>
        <w:t>проводит следующие проверки:</w:t>
      </w:r>
    </w:p>
    <w:p w:rsidR="00C53C1F" w:rsidRPr="00810D61" w:rsidRDefault="00C53C1F" w:rsidP="00641FA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проверку информации об объеме финансового обеспечения, включенного в планы закупок, в части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превышения объема финансового обеспечения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над лимитами бюджетных обязательств на закупку товаров, работ, услуг, на соответствующий ф</w:t>
      </w:r>
      <w:r>
        <w:rPr>
          <w:rFonts w:ascii="Times New Roman" w:hAnsi="Times New Roman" w:cs="Times New Roman"/>
          <w:sz w:val="24"/>
          <w:szCs w:val="24"/>
          <w:lang w:eastAsia="ru-RU"/>
        </w:rPr>
        <w:t>инансовый год и плановый период,</w:t>
      </w:r>
      <w:r w:rsidRPr="00641F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так же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включенных в планы финансово-хозяйственной деятельности муниципальных бюджетных учреждений, по году начала закупки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отношении </w:t>
      </w:r>
      <w:r w:rsidRPr="00810D61">
        <w:rPr>
          <w:rFonts w:ascii="Times New Roman" w:hAnsi="Times New Roman" w:cs="Times New Roman"/>
          <w:sz w:val="24"/>
          <w:szCs w:val="24"/>
        </w:rPr>
        <w:t>муниципальных бюджетных  учреждений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проверку информации об объеме финансового обеспечения, включенного в планы закупок, в части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превышения объема финансового обеспечения над объемами средств, содержащихся в нормативных правовых актах,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в случае включения в план закупок информации о закупках, оплата которых планируется по истечении планового периода;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превышения начальной (максимальной) цены муниципального контракта, цены контракта, заключаемого с единственным поставщиком (подрядчиком, исполнителем), по соответствующему идентификационному коду закупки, содержащейся в плане-графике закупок, над аналогичной ценой, содержащейся в плане закупок;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муниципального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информации, содержащейся в плане-графике закупок;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проверку контролируемой информации в части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превышения цены муниципального контракта,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предложенной участником закупки, признанным победителем определения поставщика (подрядчика, исполнителя), участником закупки, предложившим лучше условия после победителя, единственного участника, заявка которого признана соответствующей требованиям Федерального закона, 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ценой, содержащейся в документации о закупке;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соответствия цены проекта контракта и идентификационного кода закупки, содержащихся в указанном проекте контракта,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а в случае принятия заказчиком решения, предусмотренного частью 18 статьи 34 Федерального закона, -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превышения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цены проекта контракта над начальной (максимальной) ценой контракта, содержащейся в документации о закупке;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проверку контролируемой информации в части соответствия цены муниципального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 аналогичной информации, указанной в условиях контракта.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6. Взаимодействие Финансового органа муниципального образования с субъектами контроля осуществляется: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</w:rPr>
        <w:t xml:space="preserve">при размещении субъектами контроля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0D61">
        <w:rPr>
          <w:rFonts w:ascii="Times New Roman" w:hAnsi="Times New Roman" w:cs="Times New Roman"/>
          <w:sz w:val="24"/>
          <w:szCs w:val="24"/>
        </w:rPr>
        <w:t xml:space="preserve"> ЕИС посредством информационного взаимодействия ЕИС с государственной интегрированной информационной системой управления общественными финансами «Электронный бюджет» (далее – ГИИСУОФ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</w:rPr>
        <w:t>«Электронный бюджет») и ИС «Госзаказ» с ИС «Бюджет» объектов контроля в форме электронного документа в соответствии с едиными форматами, установленными Министерством финансов Российской Федерации (далее –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</w:rPr>
        <w:t>документ)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</w:rPr>
        <w:t>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при согласовании Финансовым органом муниципального образования объектов контроля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сведений об объектах контроля,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 на бумажном носителе</w:t>
      </w:r>
      <w:r>
        <w:rPr>
          <w:rStyle w:val="ac"/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и при наличии технической возможности – на съемном машинном носителе информации;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7. Информация, содержащаяся в объектах контроля в части объема финансового обеспечения закупок, включаемого в план закупок, подлежит проверке: </w:t>
      </w:r>
    </w:p>
    <w:p w:rsidR="00C53C1F" w:rsidRPr="00810D61" w:rsidRDefault="00C53C1F" w:rsidP="00F76200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ab/>
        <w:t>при размещении субъектами контроля электронных документов в информационной системе управления общественными финансами и (или) ЕИС или направлении на согласование в Финансовый орган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закрытых объектов контроля, сведений о закрытых объектах контроля</w:t>
      </w:r>
      <w:r>
        <w:rPr>
          <w:rFonts w:ascii="Times New Roman" w:hAnsi="Times New Roman" w:cs="Times New Roman"/>
          <w:sz w:val="24"/>
          <w:szCs w:val="24"/>
          <w:lang w:eastAsia="ru-RU"/>
        </w:rPr>
        <w:t>, объектов контроля;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ab/>
        <w:t>при постановке на учет бюджетных обязательств, связанных с закупкой товаров, работ, услуг, не включенных в план закупок;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уменьшении субъекту контроля как получателю средств местного бюджета лимитов бюджетных обязательств, доведенных на принятие и (или) исполнение бюджетных обязательств, возникающих в связи с закупкой товаров, работ, услуг; 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г)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при уменьшении показателей выплат на закупку товаров, работ, услуг, осуществляемых в соответствии с Федеральным </w:t>
      </w:r>
      <w:hyperlink r:id="rId13" w:history="1">
        <w:r w:rsidRPr="00810D61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810D61">
        <w:rPr>
          <w:rFonts w:ascii="Times New Roman" w:hAnsi="Times New Roman" w:cs="Times New Roman"/>
          <w:sz w:val="24"/>
          <w:szCs w:val="24"/>
          <w:lang w:eastAsia="ru-RU"/>
        </w:rPr>
        <w:t>, включенных в планы финансово-хозяйственной деятельности муниципальных бюджетных и муниципальных автономных учреждений;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д) при уменьшении объемов финансового обеспечения осуществления капитальных вложений, содержащихся в соглашениях о предоставлении субсидий на осуществление капитальных вложений, предоставляемых муниципальным унитарным предприятиям в соответствии со </w:t>
      </w:r>
      <w:hyperlink r:id="rId14" w:history="1">
        <w:r w:rsidRPr="00810D61">
          <w:rPr>
            <w:rFonts w:ascii="Times New Roman" w:hAnsi="Times New Roman" w:cs="Times New Roman"/>
            <w:sz w:val="24"/>
            <w:szCs w:val="24"/>
            <w:lang w:eastAsia="ru-RU"/>
          </w:rPr>
          <w:t>статьей 78.2</w:t>
        </w:r>
      </w:hyperlink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C53C1F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8. Электронные документы должны быть подписаны электронной подписью лица, имеющего право действовать от имени субъекта контроля</w:t>
      </w:r>
      <w:r w:rsidRPr="00810D61">
        <w:rPr>
          <w:rFonts w:ascii="Times New Roman" w:hAnsi="Times New Roman" w:cs="Times New Roman"/>
          <w:sz w:val="24"/>
          <w:szCs w:val="24"/>
        </w:rPr>
        <w:t>.</w:t>
      </w:r>
    </w:p>
    <w:p w:rsidR="00C53C1F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F76200" w:rsidRDefault="00C53C1F" w:rsidP="00F7620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62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взаимодействия</w:t>
      </w:r>
    </w:p>
    <w:p w:rsidR="00C53C1F" w:rsidRPr="00F76200" w:rsidRDefault="00C53C1F" w:rsidP="00F76200">
      <w:pPr>
        <w:pStyle w:val="ae"/>
        <w:autoSpaceDE w:val="0"/>
        <w:autoSpaceDN w:val="0"/>
        <w:adjustRightInd w:val="0"/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62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Финансового органа муниципального образования с субъектами контроля при размещении информации, содержащейся в объектах контроля в информационных системах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9. При размещении субъектом контроля электронного документа в ИС «Госзаказ» и ЕИС Финансовый орган муниципального образования посредством ИС «Госзаказ» и ГИИСУОФ «Электронный бюджет» направляет субъекту контроля: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а) в случае соответствия электронного документа единым форматам, установленным Министерством финансов Российской Федерации – сообщение о начале проведения контроля, с указанием в нем даты и времени;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б) в случае несоответствия электронного документа единым форматам, установленным Министерством финансов Российской Федерации,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сообщение о невозможности проведения контроля;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в) в случае соответствия при проведении проверки объекта контроля установленным требованиям – в течение одного рабочего дня со дня направления объекта контроля для размещения в ИС «Госзаказ» и (или) ЕИС уведомление о соответствии контролируемой информации требованиям, установленным частью 5 статьи 99 Федерального закона(дал</w:t>
      </w:r>
      <w:r>
        <w:rPr>
          <w:rFonts w:ascii="Times New Roman" w:hAnsi="Times New Roman" w:cs="Times New Roman"/>
          <w:sz w:val="24"/>
          <w:szCs w:val="24"/>
          <w:lang w:eastAsia="ru-RU"/>
        </w:rPr>
        <w:t>ее – установленные требования)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г) в случае несоответствия при проведении проверки объекта контроля установленным требованиям –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течение одного рабочего дня со дня направления объекта контроля для размещения в ИС «Госзаказ» и (или) ЕИС протокол о несоответствии контролируемой информации установленным требованиям, по форме согласно </w:t>
      </w:r>
      <w:hyperlink r:id="rId15" w:history="1">
        <w:r w:rsidRPr="00810D61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приложению </w:t>
        </w:r>
        <w:r>
          <w:rPr>
            <w:rFonts w:ascii="Times New Roman" w:hAnsi="Times New Roman" w:cs="Times New Roman"/>
            <w:sz w:val="24"/>
            <w:szCs w:val="24"/>
            <w:lang w:eastAsia="ru-RU"/>
          </w:rPr>
          <w:t>1</w:t>
        </w:r>
      </w:hyperlink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 к  Порядку, с указанием выявленных несоответствий. 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10. Объекты контроля размещаются в ИС «Госзаказ» и (или) ЕИС одновременно с уведомлением о результате контроля за исключением объектов контроля, указанных в абзаце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восьмом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5 Порядка.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11. В случае несоответствия контролируемой информации, содержащейся в плане закупок муниципальных заказчиков – не размещаются в ИС «Госзаказ» и (или) ЕИС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извещения об осуществлении закупки, проекты муниципальных контрактов, заключаемые с единственным поставщиком (исполнителем, подрядчиком) до внесения соответствующих изменений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 план-график закупок.</w:t>
      </w:r>
    </w:p>
    <w:p w:rsidR="001F296E" w:rsidRDefault="001F296E" w:rsidP="00F762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3C1F" w:rsidRPr="00810D61" w:rsidRDefault="001F296E" w:rsidP="00F7620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53C1F" w:rsidRPr="00810D61">
        <w:rPr>
          <w:rFonts w:ascii="Times New Roman" w:hAnsi="Times New Roman" w:cs="Times New Roman"/>
          <w:sz w:val="24"/>
          <w:szCs w:val="24"/>
        </w:rPr>
        <w:t>. Объекты контроля несоответствующие установленным требованиям не размещаются в информационной системе до устранения указанного нарушения и прохождения повторного контроля.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3C1F" w:rsidRPr="00F76200" w:rsidRDefault="00C53C1F" w:rsidP="00F7620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62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Порядок взаимодействия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762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Финансового органа муниципального образования с субъектами контроля при согласовании закрытых объектов контроля или сведений об закрытых объектах контроля, объектов контроля или сведений об объектах контроля, предусмотренных подпунктом «в» пункта 8 Правил (далее – объекты контроля, неподлежащие размещению в ЕИС, сведения об объектах контроля, неподлежащие размещению в ЕИС)</w:t>
      </w:r>
    </w:p>
    <w:p w:rsidR="00C53C1F" w:rsidRPr="00F76200" w:rsidRDefault="00C53C1F" w:rsidP="00F76200">
      <w:pPr>
        <w:autoSpaceDE w:val="0"/>
        <w:autoSpaceDN w:val="0"/>
        <w:adjustRightInd w:val="0"/>
        <w:spacing w:after="0"/>
        <w:ind w:left="1260"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14. В целях обеспечения контроля за объектами контроля неподлежащими размещению в ЕИС, субъекты контроля представляют в Финансовый орган муниципального образования: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а) муниципальные казенные учреждения – информацию о лимитах бюджетных обязательств на закупку товаров, работ, услуг учреждения;</w:t>
      </w:r>
    </w:p>
    <w:p w:rsidR="00C53C1F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б) муниципальные бюджетные  учреждения – показатели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выплат на закупку 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оваров, работ, услуг учреждения.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15. При осуществлении взаимодействия субъектов контроля с Финансовым органом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объекты контроля,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неподлежащие размещению в ЕИС,  сведения об объектах контроля, неподлежащие размещению в ЕИС,  направляются в Финансовый орган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с соблюдением требований законодательства Российской Федерации.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P63"/>
      <w:bookmarkEnd w:id="5"/>
      <w:r w:rsidRPr="00810D61">
        <w:rPr>
          <w:rFonts w:ascii="Times New Roman" w:hAnsi="Times New Roman" w:cs="Times New Roman"/>
          <w:sz w:val="24"/>
          <w:szCs w:val="24"/>
          <w:lang w:eastAsia="ru-RU"/>
        </w:rPr>
        <w:t>16. В случае соответствия при проведении проверки объекта контроля, неподлежащего размещению в ЕИС, сведений об объекте контроля, неподлежащего размещению в ЕИС, установленным требованиям, Финансовый орган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объекта контроля на согласование формирует отметку о соответствии контролируемой информации, содержащейся в объектах контроля неподлежащих размещению в ЕИС,  и сведениях об объектах контроля, неподлежащих размещению в ЕИС, и возвращает их субъекту контроля.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17. В случае выявления при проведении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Финансовым органом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проверки несоответствия объекта контроля,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неподлежащего размещению в ЕИС, сведений об объекте контроля неподлежащем размещению в ЕИС, установленным требованиям, Финансовый орган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со дня направления объекта контроля на согласование в Финансовый орган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 субъекту контроля протокол о несоответствии контролируемой информации установленным требованиям, по форме согласно </w:t>
      </w:r>
      <w:hyperlink r:id="rId16" w:history="1">
        <w:r w:rsidRPr="00810D61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приложению </w:t>
        </w:r>
        <w:r>
          <w:rPr>
            <w:rFonts w:ascii="Times New Roman" w:hAnsi="Times New Roman" w:cs="Times New Roman"/>
            <w:sz w:val="24"/>
            <w:szCs w:val="24"/>
            <w:lang w:eastAsia="ru-RU"/>
          </w:rPr>
          <w:t>1</w:t>
        </w:r>
      </w:hyperlink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Порядку, с указанием выявленных несоответствий.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18. В случае несоответствия контролируемой информации, содержащейся в плане закупок муниципальных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заказчиков,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проставляются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на сведениях о приглашении, сведениях о проекте контракта отметки о несоответствии включенной в них контролируемой информации до внесения соответствующих изменений в план закупок и план-график закупок.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ab/>
        <w:t>При отсутствии отметки Финансового органа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о соответствии информации, включенной в объект контроля,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неподлежащего размещению в ЕИС, такие объекты контроля не подлежат направлению участникам закупок, а сведения о муниципальном контракте не подлежат включению в реестр муниципальных контрактов.</w:t>
      </w:r>
    </w:p>
    <w:p w:rsidR="00C53C1F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Объекты контроля, неподлежащие размещению в ЕИС, сведения об объектах контроля неподлежащих размещению в ЕИС,  направляются субъектом контроля для согласования в Финансовый орган муниципального образования по месту нахождения субъекта контроля на бумажном носителе в трех экземплярах. 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ab/>
        <w:t>Финансовый орган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проставляет на объекте контроля, неподлежащего размещению в ЕИС,  сведениях об  объекте контроля неподлежащих размещению в ЕИС,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регистрационный номер, дату и время получения, подпись уполномоченного лица и возвращает субъекту контроля один экземпляр объекта контроля или сведений.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ab/>
        <w:t>Объекты контроля, неподлежащие размещению в ЕИС, сведения об объектах контроля, неподлежащие размещению в ЕИС,  направляемые на бумажном носителе, подписываются лицом, имеющим право действовать от имени субъекта контроля.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Par12"/>
      <w:bookmarkEnd w:id="6"/>
      <w:r w:rsidRPr="00810D61">
        <w:rPr>
          <w:rFonts w:ascii="Times New Roman" w:hAnsi="Times New Roman" w:cs="Times New Roman"/>
          <w:sz w:val="24"/>
          <w:szCs w:val="24"/>
          <w:lang w:eastAsia="ru-RU"/>
        </w:rPr>
        <w:t>25.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ab/>
        <w:t>Сведения об объектах контроля неподлежащих размещению в ЕИС,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направляются в Финансовый орган муниципального образования в следующих формах: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сведения о приглашении принять участие в определении поставщика (подрядчика, исполнителя) –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форме согласно </w:t>
      </w:r>
      <w:hyperlink w:anchor="P142" w:history="1">
        <w:r w:rsidRPr="00810D61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приложению </w:t>
        </w:r>
        <w:r>
          <w:rPr>
            <w:rFonts w:ascii="Times New Roman" w:hAnsi="Times New Roman" w:cs="Times New Roman"/>
            <w:sz w:val="24"/>
            <w:szCs w:val="24"/>
            <w:lang w:eastAsia="ru-RU"/>
          </w:rPr>
          <w:t>2</w:t>
        </w:r>
      </w:hyperlink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 (далее – 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о приглашении);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сведения о протоколе определения поставщика (подрядчика, исполнителя) –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форме согласно </w:t>
      </w:r>
      <w:hyperlink w:anchor="P404" w:history="1">
        <w:r w:rsidRPr="00810D61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приложению </w:t>
        </w:r>
        <w:r>
          <w:rPr>
            <w:rFonts w:ascii="Times New Roman" w:hAnsi="Times New Roman" w:cs="Times New Roman"/>
            <w:sz w:val="24"/>
            <w:szCs w:val="24"/>
            <w:lang w:eastAsia="ru-RU"/>
          </w:rPr>
          <w:t>3</w:t>
        </w:r>
      </w:hyperlink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 (далее – 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о протоколе);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сведения о проекте муниципального контракта, направляемого участнику закупки (контракта, возвращаемого участником закупки) –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форме согласно </w:t>
      </w:r>
      <w:hyperlink w:anchor="P564" w:history="1">
        <w:r w:rsidRPr="00810D61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приложению </w:t>
        </w:r>
        <w:r>
          <w:rPr>
            <w:rFonts w:ascii="Times New Roman" w:hAnsi="Times New Roman" w:cs="Times New Roman"/>
            <w:sz w:val="24"/>
            <w:szCs w:val="24"/>
            <w:lang w:eastAsia="ru-RU"/>
          </w:rPr>
          <w:t>4</w:t>
        </w:r>
      </w:hyperlink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 (далее – сведения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>о проекте контракта);</w:t>
      </w:r>
    </w:p>
    <w:p w:rsidR="00C53C1F" w:rsidRPr="00810D61" w:rsidRDefault="00C53C1F" w:rsidP="00F762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0D61">
        <w:rPr>
          <w:rFonts w:ascii="Times New Roman" w:hAnsi="Times New Roman" w:cs="Times New Roman"/>
          <w:sz w:val="24"/>
          <w:szCs w:val="24"/>
          <w:lang w:eastAsia="ru-RU"/>
        </w:rPr>
        <w:t>сведения о муниципальном контракте, включаемые в реестр муниципальных контрактов, –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форме согласно </w:t>
      </w:r>
      <w:hyperlink r:id="rId17" w:history="1">
        <w:r w:rsidRPr="00810D61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приложению </w:t>
        </w:r>
        <w:r>
          <w:rPr>
            <w:rFonts w:ascii="Times New Roman" w:hAnsi="Times New Roman" w:cs="Times New Roman"/>
            <w:sz w:val="24"/>
            <w:szCs w:val="24"/>
            <w:lang w:eastAsia="ru-RU"/>
          </w:rPr>
          <w:t>5</w:t>
        </w:r>
      </w:hyperlink>
      <w:r w:rsidRPr="00810D61">
        <w:rPr>
          <w:rFonts w:ascii="Times New Roman" w:hAnsi="Times New Roman" w:cs="Times New Roman"/>
          <w:sz w:val="24"/>
          <w:szCs w:val="24"/>
          <w:lang w:eastAsia="ru-RU"/>
        </w:rPr>
        <w:t xml:space="preserve"> к Порядку </w:t>
      </w:r>
    </w:p>
    <w:p w:rsidR="00C53C1F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3C1F" w:rsidRDefault="00C53C1F" w:rsidP="004F44E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7" w:name="_GoBack"/>
      <w:bookmarkEnd w:id="7"/>
    </w:p>
    <w:sectPr w:rsidR="00C53C1F" w:rsidSect="00AA2C37">
      <w:headerReference w:type="default" r:id="rId18"/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8F" w:rsidRDefault="0006108F">
      <w:pPr>
        <w:spacing w:after="0" w:line="240" w:lineRule="auto"/>
      </w:pPr>
      <w:r>
        <w:separator/>
      </w:r>
    </w:p>
  </w:endnote>
  <w:endnote w:type="continuationSeparator" w:id="0">
    <w:p w:rsidR="0006108F" w:rsidRDefault="0006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8F" w:rsidRDefault="0006108F">
      <w:pPr>
        <w:spacing w:after="0" w:line="240" w:lineRule="auto"/>
      </w:pPr>
      <w:r>
        <w:separator/>
      </w:r>
    </w:p>
  </w:footnote>
  <w:footnote w:type="continuationSeparator" w:id="0">
    <w:p w:rsidR="0006108F" w:rsidRDefault="0006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B6" w:rsidRDefault="00482BB6">
    <w:pPr>
      <w:pStyle w:val="a6"/>
      <w:jc w:val="center"/>
    </w:pPr>
  </w:p>
  <w:p w:rsidR="00482BB6" w:rsidRDefault="00482BB6" w:rsidP="0054510A">
    <w:pPr>
      <w:pStyle w:val="a6"/>
      <w:tabs>
        <w:tab w:val="clear" w:pos="4677"/>
        <w:tab w:val="clear" w:pos="9355"/>
        <w:tab w:val="left" w:pos="36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67AB"/>
    <w:multiLevelType w:val="hybridMultilevel"/>
    <w:tmpl w:val="578A9A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12929"/>
    <w:multiLevelType w:val="hybridMultilevel"/>
    <w:tmpl w:val="FC8E57F6"/>
    <w:lvl w:ilvl="0" w:tplc="09EAB1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92"/>
    <w:rsid w:val="0003284F"/>
    <w:rsid w:val="000378C7"/>
    <w:rsid w:val="000464D4"/>
    <w:rsid w:val="00051508"/>
    <w:rsid w:val="0006069C"/>
    <w:rsid w:val="0006108F"/>
    <w:rsid w:val="0006258C"/>
    <w:rsid w:val="00086ADE"/>
    <w:rsid w:val="000A062F"/>
    <w:rsid w:val="000B03CF"/>
    <w:rsid w:val="000B1427"/>
    <w:rsid w:val="000D0AE0"/>
    <w:rsid w:val="000E054B"/>
    <w:rsid w:val="000F1FD3"/>
    <w:rsid w:val="000F47ED"/>
    <w:rsid w:val="001159B2"/>
    <w:rsid w:val="00145314"/>
    <w:rsid w:val="00153E2D"/>
    <w:rsid w:val="00154730"/>
    <w:rsid w:val="001A54DB"/>
    <w:rsid w:val="001F296E"/>
    <w:rsid w:val="00236B80"/>
    <w:rsid w:val="002560A5"/>
    <w:rsid w:val="002614CE"/>
    <w:rsid w:val="00261A0A"/>
    <w:rsid w:val="002924C5"/>
    <w:rsid w:val="00293C0A"/>
    <w:rsid w:val="002B2C03"/>
    <w:rsid w:val="002B7623"/>
    <w:rsid w:val="002C2807"/>
    <w:rsid w:val="002C4E24"/>
    <w:rsid w:val="0030483B"/>
    <w:rsid w:val="00334897"/>
    <w:rsid w:val="00335D6A"/>
    <w:rsid w:val="00342A2B"/>
    <w:rsid w:val="00345D8B"/>
    <w:rsid w:val="00353B4F"/>
    <w:rsid w:val="00355A26"/>
    <w:rsid w:val="00365885"/>
    <w:rsid w:val="003C6DD3"/>
    <w:rsid w:val="003E16A9"/>
    <w:rsid w:val="003E7B3D"/>
    <w:rsid w:val="00401A51"/>
    <w:rsid w:val="004075EB"/>
    <w:rsid w:val="00413211"/>
    <w:rsid w:val="004144AB"/>
    <w:rsid w:val="004351FA"/>
    <w:rsid w:val="00454004"/>
    <w:rsid w:val="00456878"/>
    <w:rsid w:val="00476FBD"/>
    <w:rsid w:val="00482BB6"/>
    <w:rsid w:val="004836F1"/>
    <w:rsid w:val="004919F2"/>
    <w:rsid w:val="004951FF"/>
    <w:rsid w:val="004A07CC"/>
    <w:rsid w:val="004A4198"/>
    <w:rsid w:val="004A75E5"/>
    <w:rsid w:val="004C2D1F"/>
    <w:rsid w:val="004F44EA"/>
    <w:rsid w:val="005202E4"/>
    <w:rsid w:val="005266F0"/>
    <w:rsid w:val="00536B19"/>
    <w:rsid w:val="0054510A"/>
    <w:rsid w:val="005656D8"/>
    <w:rsid w:val="0057464B"/>
    <w:rsid w:val="0057653C"/>
    <w:rsid w:val="00581F45"/>
    <w:rsid w:val="005A1EFC"/>
    <w:rsid w:val="005A7195"/>
    <w:rsid w:val="005B1BE5"/>
    <w:rsid w:val="005B2924"/>
    <w:rsid w:val="005D5C62"/>
    <w:rsid w:val="005F0324"/>
    <w:rsid w:val="00641FA6"/>
    <w:rsid w:val="00661D8B"/>
    <w:rsid w:val="00673AEF"/>
    <w:rsid w:val="006B06FA"/>
    <w:rsid w:val="006B2C58"/>
    <w:rsid w:val="006B3EF4"/>
    <w:rsid w:val="006B7F73"/>
    <w:rsid w:val="006C2D7A"/>
    <w:rsid w:val="006D75E5"/>
    <w:rsid w:val="006D7EAC"/>
    <w:rsid w:val="006E4015"/>
    <w:rsid w:val="007053EE"/>
    <w:rsid w:val="007056AC"/>
    <w:rsid w:val="0071310D"/>
    <w:rsid w:val="00720481"/>
    <w:rsid w:val="00754EC5"/>
    <w:rsid w:val="007753EB"/>
    <w:rsid w:val="00775D98"/>
    <w:rsid w:val="00792D00"/>
    <w:rsid w:val="007B4530"/>
    <w:rsid w:val="007B6956"/>
    <w:rsid w:val="007B6AEE"/>
    <w:rsid w:val="007C4307"/>
    <w:rsid w:val="00810D61"/>
    <w:rsid w:val="00820CDD"/>
    <w:rsid w:val="00826F58"/>
    <w:rsid w:val="00845581"/>
    <w:rsid w:val="008651E2"/>
    <w:rsid w:val="008A4947"/>
    <w:rsid w:val="008A5375"/>
    <w:rsid w:val="008B2458"/>
    <w:rsid w:val="008D288F"/>
    <w:rsid w:val="008F2AAF"/>
    <w:rsid w:val="00900032"/>
    <w:rsid w:val="00925E42"/>
    <w:rsid w:val="00936239"/>
    <w:rsid w:val="009550EA"/>
    <w:rsid w:val="00960778"/>
    <w:rsid w:val="0098012E"/>
    <w:rsid w:val="0099310A"/>
    <w:rsid w:val="0099332F"/>
    <w:rsid w:val="00994F92"/>
    <w:rsid w:val="009A174E"/>
    <w:rsid w:val="009C6267"/>
    <w:rsid w:val="009C6299"/>
    <w:rsid w:val="009F73F8"/>
    <w:rsid w:val="00A4316C"/>
    <w:rsid w:val="00A54F80"/>
    <w:rsid w:val="00A671D5"/>
    <w:rsid w:val="00A938A1"/>
    <w:rsid w:val="00AA2C37"/>
    <w:rsid w:val="00AB19CD"/>
    <w:rsid w:val="00AB3A2B"/>
    <w:rsid w:val="00AB68A8"/>
    <w:rsid w:val="00AE0C92"/>
    <w:rsid w:val="00AE1A46"/>
    <w:rsid w:val="00AE2038"/>
    <w:rsid w:val="00AE2C60"/>
    <w:rsid w:val="00B361F8"/>
    <w:rsid w:val="00B70FC8"/>
    <w:rsid w:val="00BD4529"/>
    <w:rsid w:val="00BD687C"/>
    <w:rsid w:val="00C16E56"/>
    <w:rsid w:val="00C25101"/>
    <w:rsid w:val="00C53C1F"/>
    <w:rsid w:val="00C604AD"/>
    <w:rsid w:val="00C75B9B"/>
    <w:rsid w:val="00CA5638"/>
    <w:rsid w:val="00CE11F1"/>
    <w:rsid w:val="00CE22E9"/>
    <w:rsid w:val="00D114F2"/>
    <w:rsid w:val="00D228E9"/>
    <w:rsid w:val="00D32F4F"/>
    <w:rsid w:val="00D353E0"/>
    <w:rsid w:val="00D367C1"/>
    <w:rsid w:val="00D375D5"/>
    <w:rsid w:val="00D53646"/>
    <w:rsid w:val="00D57243"/>
    <w:rsid w:val="00D71E15"/>
    <w:rsid w:val="00DB1512"/>
    <w:rsid w:val="00DB7665"/>
    <w:rsid w:val="00E12438"/>
    <w:rsid w:val="00E24B39"/>
    <w:rsid w:val="00E35579"/>
    <w:rsid w:val="00E47716"/>
    <w:rsid w:val="00E5615B"/>
    <w:rsid w:val="00E57818"/>
    <w:rsid w:val="00E61254"/>
    <w:rsid w:val="00E64521"/>
    <w:rsid w:val="00E65348"/>
    <w:rsid w:val="00E70BF5"/>
    <w:rsid w:val="00E83CD4"/>
    <w:rsid w:val="00E83D86"/>
    <w:rsid w:val="00EA5C21"/>
    <w:rsid w:val="00EC2551"/>
    <w:rsid w:val="00ED1189"/>
    <w:rsid w:val="00ED43BD"/>
    <w:rsid w:val="00ED6A91"/>
    <w:rsid w:val="00EF2A19"/>
    <w:rsid w:val="00F13C57"/>
    <w:rsid w:val="00F20BA8"/>
    <w:rsid w:val="00F212B0"/>
    <w:rsid w:val="00F24A8F"/>
    <w:rsid w:val="00F40A67"/>
    <w:rsid w:val="00F42441"/>
    <w:rsid w:val="00F67A3C"/>
    <w:rsid w:val="00F72060"/>
    <w:rsid w:val="00F76200"/>
    <w:rsid w:val="00F80D6B"/>
    <w:rsid w:val="00F81A37"/>
    <w:rsid w:val="00FA1A2D"/>
    <w:rsid w:val="00FB3459"/>
    <w:rsid w:val="00FC6D0E"/>
    <w:rsid w:val="00FC71AF"/>
    <w:rsid w:val="00FD5D74"/>
    <w:rsid w:val="00FD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156C8C-BB47-41C8-B0FF-A8E5868B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C5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4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4EC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754EC5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754EC5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54E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4EC5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uiPriority w:val="99"/>
    <w:rsid w:val="00754EC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54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754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Без интервала1"/>
    <w:uiPriority w:val="99"/>
    <w:rsid w:val="00754EC5"/>
    <w:rPr>
      <w:rFonts w:eastAsia="Times New Roman"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754EC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54EC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54EC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54EC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autoRedefine/>
    <w:uiPriority w:val="99"/>
    <w:rsid w:val="00754EC5"/>
    <w:pPr>
      <w:spacing w:before="60" w:after="0" w:line="240" w:lineRule="auto"/>
      <w:ind w:firstLine="709"/>
      <w:jc w:val="both"/>
      <w:outlineLvl w:val="1"/>
    </w:pPr>
    <w:rPr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754EC5"/>
    <w:pPr>
      <w:spacing w:after="0" w:line="24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locked/>
    <w:rsid w:val="00754EC5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754EC5"/>
    <w:rPr>
      <w:vertAlign w:val="superscript"/>
    </w:rPr>
  </w:style>
  <w:style w:type="table" w:styleId="ad">
    <w:name w:val="Table Grid"/>
    <w:basedOn w:val="a1"/>
    <w:uiPriority w:val="99"/>
    <w:rsid w:val="004144A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C604AD"/>
    <w:pPr>
      <w:ind w:left="720"/>
    </w:pPr>
  </w:style>
  <w:style w:type="character" w:styleId="af">
    <w:name w:val="Hyperlink"/>
    <w:basedOn w:val="a0"/>
    <w:uiPriority w:val="99"/>
    <w:rsid w:val="0006069C"/>
    <w:rPr>
      <w:color w:val="0000FF"/>
      <w:u w:val="single"/>
    </w:rPr>
  </w:style>
  <w:style w:type="paragraph" w:styleId="af0">
    <w:name w:val="Normal (Web)"/>
    <w:basedOn w:val="a"/>
    <w:uiPriority w:val="99"/>
    <w:rsid w:val="00F76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96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C155C2C73E940F9A471A33BA659C75FA2B68608CF6043591E262654D315A527FDC6AD282A71D14dDc5K" TargetMode="External"/><Relationship Id="rId13" Type="http://schemas.openxmlformats.org/officeDocument/2006/relationships/hyperlink" Target="consultantplus://offline/ref=6EE828B4313BD3522BAC4609CFDCF8EE7E815D1FFEF969A063A9DD67A5XC4E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C155C2C73E940F9A471A33BA659C75F9226D618CFA043591E262654Dd3c1K" TargetMode="External"/><Relationship Id="rId12" Type="http://schemas.openxmlformats.org/officeDocument/2006/relationships/hyperlink" Target="consultantplus://offline/ref=5EC155C2C73E940F9A471A33BA659C75F92368678AF2043591E262654D315A527FDC6AD282A71C17dDcFK" TargetMode="External"/><Relationship Id="rId17" Type="http://schemas.openxmlformats.org/officeDocument/2006/relationships/hyperlink" Target="consultantplus://offline/ref=9BE5AE1D6BEC47D304A3404CD1D5655DF9983996758563037C656E5E58381D939B2925E9A1AA114CLDu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6FB9D55C68AE8DCA9DDD239477CEEB510DF968D0E0F4BEF2E88CB8A997CC22036D947C9E7B68E0PEo4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109D665B86212774280ADB8C2C2AEEC6EFFE1BE196B33DF5D1490C4B187B625236FA12143DDAF5S7M5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A6FB9D55C68AE8DCA9DDD239477CEEB510DF968D0E0F4BEF2E88CB8A997CC22036D947C9E7B68E0PEo4E" TargetMode="External"/><Relationship Id="rId10" Type="http://schemas.openxmlformats.org/officeDocument/2006/relationships/hyperlink" Target="consultantplus://offline/ref=5EC155C2C73E940F9A471A33BA659C75F92368678AF2043591E262654D315A527FDC6AD282A61E1CdDcD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C155C2C73E940F9A471A33BA659C75FA2B68608CF6043591E262654D315A527FDC6AD282A71D17dDcFK" TargetMode="External"/><Relationship Id="rId14" Type="http://schemas.openxmlformats.org/officeDocument/2006/relationships/hyperlink" Target="consultantplus://offline/ref=6EE828B4313BD3522BAC4609CFDCF8EE7E815A14FAFA69A063A9DD67A5CE6649ADB87FA822F82C0EX644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SPecialiST RePack</Company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BareevaESH</dc:creator>
  <cp:keywords/>
  <dc:description/>
  <cp:lastModifiedBy>Администратор</cp:lastModifiedBy>
  <cp:revision>2</cp:revision>
  <cp:lastPrinted>2020-05-13T08:23:00Z</cp:lastPrinted>
  <dcterms:created xsi:type="dcterms:W3CDTF">2020-05-13T12:37:00Z</dcterms:created>
  <dcterms:modified xsi:type="dcterms:W3CDTF">2020-05-13T12:37:00Z</dcterms:modified>
</cp:coreProperties>
</file>