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40" w:rsidRPr="00CB3A2D" w:rsidRDefault="00CB4B40" w:rsidP="00CB4B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4B40" w:rsidRPr="00CB3A2D" w:rsidRDefault="00CB4B40" w:rsidP="00CB4B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4B40" w:rsidRPr="00CB3A2D" w:rsidRDefault="00CB4B40" w:rsidP="00CB4B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4B40" w:rsidRPr="00CB3A2D" w:rsidRDefault="00CB4B40" w:rsidP="00CB4B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111</w:t>
      </w:r>
      <w:r w:rsidRPr="00CB3A2D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17  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4B40" w:rsidRDefault="00CB4B40" w:rsidP="00CB4B40">
      <w:pPr>
        <w:spacing w:after="0"/>
        <w:rPr>
          <w:sz w:val="28"/>
          <w:szCs w:val="28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Pr="0023267C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4B40" w:rsidRPr="0023267C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 </w:t>
      </w: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«Организация мероприятий, направленных на развитие жилищно-коммунального хозяйства и благоустройства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ябовского сельского поселения</w:t>
      </w:r>
      <w:r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B4B40" w:rsidRPr="0023267C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4B40" w:rsidRPr="0023267C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ПАСПОРТ</w:t>
      </w:r>
    </w:p>
    <w:p w:rsidR="00CB4B40" w:rsidRPr="0023267C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26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«Организация мероприятий, направленных на развитие жилищно-коммунального хозяйства и благоустройства Рябовского сельского поселения»</w:t>
      </w:r>
    </w:p>
    <w:p w:rsidR="00CB4B40" w:rsidRPr="00CB3A2D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4B40" w:rsidRDefault="00CB4B40" w:rsidP="00CB4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4B40" w:rsidRDefault="00CB4B40" w:rsidP="00CB4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4B40" w:rsidRDefault="00CB4B40" w:rsidP="00CB4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4B40" w:rsidRDefault="00CB4B40" w:rsidP="00CB4B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CB4B40" w:rsidTr="00551D49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целевая программа «Организация мероприятий, направленных на развитие жилищно-коммунального хозяйства и благоустройства Рябовского сельского поселения»  (далее – программа)</w:t>
            </w:r>
          </w:p>
        </w:tc>
      </w:tr>
      <w:tr w:rsidR="00CB4B40" w:rsidTr="00551D49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06 октября 2003 года </w:t>
            </w: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поручения Президента Российской Федерации от 17 марта 2011 года Пр-701;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hyperlink r:id="rId5" w:history="1">
              <w:r w:rsidRPr="00815ADA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0"/>
                  <w:szCs w:val="20"/>
                </w:rPr>
                <w:t>распоряжение</w:t>
              </w:r>
            </w:hyperlink>
            <w:r w:rsidRPr="00815A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Российской Федерации от 02 февраля 2010 года N 102-р «Об утверждении Концепции федеральной целевой программы «Комплексная программа модернизации и реформирования жилищно-коммунального хозяйства на 2010-2020 годы», </w:t>
            </w:r>
          </w:p>
          <w:p w:rsidR="00CB4B40" w:rsidRPr="00C606B4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-Жилищный кодекс РФ;</w:t>
            </w:r>
          </w:p>
        </w:tc>
      </w:tr>
      <w:tr w:rsidR="00CB4B40" w:rsidTr="00551D49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Pr="00C606B4" w:rsidRDefault="00CB4B40" w:rsidP="00551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CB4B40" w:rsidTr="00551D49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CB4B40" w:rsidTr="00551D49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CB4B40" w:rsidTr="00551D49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Комплексное развитие систем коммунальной инфраструктуры, реконструкция и модернизация систем коммунальной инфраструктуры, создание безопасных и благоприятных условий проживания граждан,  улучшение экологической ситуации на территории Рябовского сельского поселения</w:t>
            </w:r>
          </w:p>
        </w:tc>
      </w:tr>
      <w:tr w:rsidR="00CB4B40" w:rsidTr="00551D49">
        <w:trPr>
          <w:trHeight w:val="128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Жилищное хозяйство;</w:t>
            </w:r>
          </w:p>
          <w:p w:rsidR="00CB4B40" w:rsidRDefault="00CB4B40" w:rsidP="00551D4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Комплексное развитие систем коммунальной инфраструктуры и развитие водоснабжения на территории Рябовского сельского поселения;</w:t>
            </w:r>
          </w:p>
          <w:p w:rsidR="00CB4B40" w:rsidRDefault="00CB4B40" w:rsidP="00551D4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 и содержание имущества поселения</w:t>
            </w:r>
          </w:p>
        </w:tc>
      </w:tr>
      <w:tr w:rsidR="00CB4B40" w:rsidTr="00551D49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программы</w:t>
            </w:r>
          </w:p>
          <w:p w:rsidR="00CB4B40" w:rsidRDefault="00CB4B40" w:rsidP="00551D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1. Инженерно-техническая оптимизация систем коммунальной инфраструктуры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B4B40" w:rsidRDefault="00CB4B40" w:rsidP="00551D49">
            <w:pPr>
              <w:shd w:val="clear" w:color="auto" w:fill="FFFFFF"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2. Повышение надежности систем коммунальной инфраструктуры.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более комфортных условий проживания населения сельского поселения.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Повышение качества предоставляемых ЖКУ.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Снижение потребление энергетических ресурсов.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Снижение потерь при поставке ресурсов потребителям.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Улучшение экологической обстановки в сельском поселении.</w:t>
            </w:r>
          </w:p>
        </w:tc>
      </w:tr>
      <w:tr w:rsidR="00CB4B40" w:rsidTr="00551D49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2016-2017 годы</w:t>
            </w:r>
          </w:p>
        </w:tc>
      </w:tr>
      <w:tr w:rsidR="00CB4B40" w:rsidTr="00551D49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CB4B40" w:rsidRPr="00CC6F0C" w:rsidRDefault="00CB4B40" w:rsidP="0055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2016г- </w:t>
            </w:r>
            <w:r w:rsidRPr="00655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1052,346 тыс.руб.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  - 827,246 тыс. руб.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-Жилищное хозяйство;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2016г-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5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154,046 тыс. руб.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 – </w:t>
            </w:r>
            <w:r w:rsidRPr="00CC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CC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-Коммунальное хозяйство. Комплексное развитие систем коммунальной инфраструктуры и развитие водоснабжения на территории Рябовского сельского поселения;</w:t>
            </w:r>
          </w:p>
          <w:p w:rsidR="00CB4B40" w:rsidRPr="00655452" w:rsidRDefault="00CB4B40" w:rsidP="0055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452">
              <w:rPr>
                <w:rFonts w:ascii="Times New Roman" w:hAnsi="Times New Roman" w:cs="Times New Roman"/>
                <w:sz w:val="20"/>
                <w:szCs w:val="20"/>
              </w:rPr>
              <w:t xml:space="preserve">2016г- 370,0 </w:t>
            </w:r>
            <w:r w:rsidRPr="00655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 - </w:t>
            </w:r>
            <w:r w:rsidRPr="00CC6F0C">
              <w:rPr>
                <w:rFonts w:ascii="Times New Roman" w:hAnsi="Times New Roman" w:cs="Times New Roman"/>
                <w:sz w:val="20"/>
                <w:szCs w:val="20"/>
              </w:rPr>
              <w:t xml:space="preserve">224,046 </w:t>
            </w:r>
            <w:r w:rsidRPr="00CC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</w:t>
            </w:r>
          </w:p>
          <w:p w:rsidR="00CB4B40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-Благоустройство и содержание имущества поселения</w:t>
            </w:r>
          </w:p>
          <w:p w:rsidR="00CB4B40" w:rsidRPr="00CC6F0C" w:rsidRDefault="00CB4B40" w:rsidP="00551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  <w:r w:rsidRPr="00655452">
              <w:rPr>
                <w:rFonts w:ascii="Times New Roman" w:hAnsi="Times New Roman" w:cs="Times New Roman"/>
                <w:sz w:val="20"/>
                <w:szCs w:val="20"/>
              </w:rPr>
              <w:t xml:space="preserve">-  528,3 </w:t>
            </w:r>
            <w:r w:rsidRPr="00655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CB4B40" w:rsidRPr="00CC6F0C" w:rsidRDefault="00CB4B40" w:rsidP="00551D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2017г. </w:t>
            </w:r>
            <w:r w:rsidRPr="00CC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  <w:r w:rsidRPr="00CC6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2016-2017 годов, будут уточнены при формировании проектов бюджета поселения с учетом  изменения ассигнований областного бюджета.</w:t>
            </w:r>
          </w:p>
        </w:tc>
      </w:tr>
      <w:tr w:rsidR="00CB4B40" w:rsidTr="00551D49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1.В сфере теплоснабжения: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установка приборов учета тепловой энергии;</w:t>
            </w:r>
          </w:p>
          <w:p w:rsidR="00CB4B40" w:rsidRDefault="00CB4B40" w:rsidP="00551D4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замена теплосетей, отработавших нормативный срок службы.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В сфере водоснабжения: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модернизация водопроводных сетей;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 санитарной зоны скважин и ремонт ограждений;</w:t>
            </w:r>
          </w:p>
          <w:p w:rsidR="00CB4B40" w:rsidRDefault="00CB4B40" w:rsidP="00551D4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мероприятия по уменьшению водопотребления (установка приборов учета);</w:t>
            </w:r>
          </w:p>
          <w:p w:rsidR="00CB4B40" w:rsidRDefault="00CB4B40" w:rsidP="00551D49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внедрение прогрессивных технологий и оборудования;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eastAsia="Calibri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- обеспечение населения водой для питьевых  и хозяйственно-бытовых нужд в населенных пунктах, где отсутствует центральное водоснабжение;</w:t>
            </w:r>
          </w:p>
          <w:p w:rsidR="00CB4B40" w:rsidRPr="00C606B4" w:rsidRDefault="00CB4B40" w:rsidP="00551D4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разработка схем водоснабжения и водоотведения. 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В жилищном хозяйстве: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установка индивидуальных приборов учета холодного водоснабжения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ремонт внутридомовых инженерных сетей электро-, тепло-, газо-, водоснабжения и водоотведения,</w:t>
            </w:r>
          </w:p>
          <w:p w:rsidR="00CB4B40" w:rsidRPr="00C606B4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приобретение материалов для ремонта.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 В сфере электроснабжения: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оснащение приборами учета;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установка новых электроламп;</w:t>
            </w:r>
          </w:p>
          <w:p w:rsidR="00CB4B40" w:rsidRPr="00C606B4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внедрение современного электроосветительного оборудования, обеспечивающего экономию электрической энергии.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5.Благоустройство и содержание имущества: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организация уличного освещения;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реконструкция и текущий ремонт памятников , погибшим воинам;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CB4B40" w:rsidRDefault="00CB4B40" w:rsidP="00551D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обеспечение надлежащего сбора  и транспортировки ТБО и ЖБО.                              </w:t>
            </w:r>
          </w:p>
        </w:tc>
      </w:tr>
      <w:tr w:rsidR="00CB4B40" w:rsidTr="00551D49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безопасность и комфортность проживания граждан в многоквартирных домах;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повышение качества оказываемых коммунальных услуг;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создание условий для развития самоуправления в жилищной сфере.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снижение социальной напряженности в обществе.</w:t>
            </w:r>
          </w:p>
        </w:tc>
      </w:tr>
    </w:tbl>
    <w:p w:rsidR="00CB4B40" w:rsidRPr="00764450" w:rsidRDefault="00CB4B40" w:rsidP="00CB4B4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4B40" w:rsidRPr="00DB7AAE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подпрограмм, мероприятий  муниципальной программы.</w:t>
      </w:r>
    </w:p>
    <w:p w:rsidR="00CB4B40" w:rsidRPr="00DB7AAE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Подпрограмма "Жилищное хозяйство"</w:t>
      </w:r>
    </w:p>
    <w:p w:rsidR="00CB4B40" w:rsidRPr="00DB7AAE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сферы реализации муниципальной подпрограммы.</w:t>
      </w:r>
    </w:p>
    <w:p w:rsidR="00CB4B40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7AAE">
        <w:rPr>
          <w:rFonts w:ascii="Times New Roman" w:hAnsi="Times New Roman" w:cs="Times New Roman"/>
          <w:spacing w:val="-4"/>
          <w:sz w:val="24"/>
          <w:szCs w:val="24"/>
        </w:rPr>
        <w:t>В целях реализации положений Жилищного кодекса Российской Федерации</w:t>
      </w:r>
      <w:r w:rsidRPr="00DB7AAE">
        <w:rPr>
          <w:rFonts w:ascii="Times New Roman" w:hAnsi="Times New Roman" w:cs="Times New Roman"/>
          <w:sz w:val="24"/>
          <w:szCs w:val="24"/>
        </w:rPr>
        <w:t xml:space="preserve"> об управлении многоквартирными домами, направленных на обеспечение благоприятных и безопасных условий проживания граждан, надлежащего содержания общего имущества в многоквартирном доме, решения вопросов пользования указанным имуществом, предоставления коммунальных услуг гражданам, на территории Ростовской области должны быть приняты меры по стимулированию реформы управления многоквартирными домами.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жилищный фонд в Рябовском сельском поселении характеризуется большим процентом износа конструктивных элементов многоквартирных домов, таких как: кровли, фасады, внутридомовые инженерные системы. В связи с этим увеличивается процент возникновения аварийных ситуаций, происходят большие потери энергоносителей.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планово-предупредительных ремонтов постепенно уступила место аварийно-восстановительным работам, затраты на которые в 2 - 3 раза выше, чем затраты на проведение ремонтов, в том числе планово-предупредительных.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 территории  Рябовского сельского поселения расположено 4 многоквартирных жилых дома. Из них на сегодняшний день практически весь жилищный фонд требует капитального ремонта отдельных конструктивных элементов или инженерных систем. Учитывая итоги общих осмотров жилищного фонда в осенний период 2013 г., управляющей организацией при подготовке жилищного фонда муниципального образования к работе в зимний период 2013-2014 гг. были выявлены объекты, которые более других требуют проведения капитального ремонта по отдельным видам работ.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администрацию Рябовского сельского поселения, управляющую организацию многоквартирными домами  поступают обращения от жителей муниципального образования о течи кровель, вызывающих затопление квартир верхних этажей многоквартирных домов вследствие погодных условий; о ветхом состоянии фасадов и др.</w:t>
      </w:r>
    </w:p>
    <w:p w:rsidR="00CB4B40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выборочных текущих ремонтов во многих случаях имеет кратковременный результат. В связи с этим возникает негативная реакция населения муниципального образования на работу управляющей организации и администрации сельского поселения, в следствии чего  возрастает социальная напряженность. 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B40" w:rsidRPr="00DB7AAE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Приоритеты муниципальной политики в сфере реализации муниципальной подпрограммы, цели, задачи, сроки, и этапы реализации муниципальной подпрограммы.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Подпрограммы являются: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безопасных и благоприятных условий проживания граждан;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реформирования жилищно-коммунального хозяйства;</w:t>
      </w:r>
    </w:p>
    <w:p w:rsidR="00CB4B40" w:rsidRPr="00DB7AAE" w:rsidRDefault="00CB4B40" w:rsidP="00CB4B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внедрения ресурсосберегающих технологий;</w:t>
      </w:r>
    </w:p>
    <w:p w:rsidR="00CB4B40" w:rsidRPr="00DB7AAE" w:rsidRDefault="00CB4B40" w:rsidP="00CB4B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установление правовых и организационных основ предоставления финансовой поддержки муниципальному образованию на проведение капитального ремонта многоквартирных домов за счет средств фонда содействия реформирования жилищно-коммунальному хозяйству и бюджета Ивановской области;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предоставления коммунальных услуг;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другие цели, определенные заказчиком программы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необходима реализация следующих задач: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капитального ремонта многоквартирных домов;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увеличение сроков эксплуатации жилищного фонда;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надежности инженерных систем и их развитие;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рисков возникновения аварийных ситуаций.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мероприятия: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внутридомовых инженерных систем электро-, тепло-,  водоснабжения, водоотведения;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крыш;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подвальных помещений, относящихся к общему имуществу в многоквартирных домах;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утепление и ремонт фасадов;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материалов для ремонта.</w:t>
      </w:r>
    </w:p>
    <w:p w:rsidR="00CB4B40" w:rsidRPr="00DB7AAE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(индикаторы) достижения целей и решения задач, основные ожидаемые конечные результаты муниципальной подпрограммы.</w:t>
      </w:r>
    </w:p>
    <w:p w:rsidR="00CB4B40" w:rsidRPr="00DB7AAE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4B40" w:rsidRPr="00DB7AAE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предусматривает мероприятия, способные активно улучшить состояние жилищного фонда муниципального образования, снизить аварийность и потери коммунальных ресурсов, улучшить качество обеспечение коммунальными ресурсами и в целом повысить комфортность проживания.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позволит выполнить: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инженерных систем  тепло-,  водоснабжения, водоотведения;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крыш;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утепление и ремонт фасадов (межпанельных швов и др.);</w:t>
      </w:r>
    </w:p>
    <w:p w:rsidR="00CB4B40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фундаментов многоквартирных домов.</w:t>
      </w:r>
    </w:p>
    <w:p w:rsidR="00CB4B40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DB7AAE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Мероприятия по реализации подпрограммы:</w:t>
      </w:r>
    </w:p>
    <w:p w:rsidR="00CB4B40" w:rsidRPr="00DB7AAE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1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52"/>
        <w:gridCol w:w="5324"/>
        <w:gridCol w:w="1337"/>
        <w:gridCol w:w="882"/>
      </w:tblGrid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29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2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жилья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54,046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общего имущества многоквартирных домов по заявлениям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154,046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B4B40" w:rsidRPr="00CB7F7D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B7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</w:tr>
    </w:tbl>
    <w:p w:rsidR="00CB4B40" w:rsidRPr="00764450" w:rsidRDefault="00CB4B40" w:rsidP="00CB4B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B4B40" w:rsidRPr="007D2399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Подпрограмма "Коммунальное хозяйство"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hAnsi="Times New Roman" w:cs="Times New Roman"/>
          <w:b/>
          <w:sz w:val="24"/>
          <w:szCs w:val="24"/>
          <w:lang w:eastAsia="ru-RU"/>
        </w:rPr>
        <w:t>СУЩЕСТВУЮЩЕЕ ПОЛОЖЕНИЕ КОММУНАЛЬНОЙ ИНФРАСТРУКТУРЫ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hAnsi="Times New Roman" w:cs="Times New Roman"/>
          <w:b/>
          <w:sz w:val="24"/>
          <w:szCs w:val="24"/>
          <w:lang w:eastAsia="ru-RU"/>
        </w:rPr>
        <w:t>РЯБОВСКОГО СЕЛЬСКОГО ПОСЕЛЕНИЯ</w:t>
      </w: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теплоснабжения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Теплоснабжение Рябовского сельского поселения осуществляется в основном централизованно от источников ООО "Теплосервис».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"Теплосервис" п. Лух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"Теплосервис" осуществляет теплоснабжение объектов соцсферы и жилого сектора, расположенных на ул. Школьной, Восточной с. Рябово, обеспечивая около 100% тепловой нагрузки этой части населенного пункта. Теплоснабжение осуществляется от котельной с. Рябово. Эксплуатацию тепловых сетей осуществляет так же ООО «Теплосервис». 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Установленная мощность котельной – 1,29 Гкал/час.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 присоединенная нагрузка по состоянию на 01.01.2011 составляет 0,505 Гкал/час.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Резервная мощность по фактическому потреблению – 0,785 Гкал/час.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процент износа тепловых сетей ООО "Теплосервис" – 35 %.</w:t>
      </w: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водоснабжения и водоотведения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Водоснабжение и водоотведение как отрасль играет огромную роль в обеспечении жизнедеятельности населенных пунктов Рябовского сельского поселения и требует целенаправленной государственной политики по развитию надежного питьевого водоснабжения.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Рябовском сельском поселении существует централизованная система хозяйственно-питьевого водоснабжения, обеспечивающая нужды населения и частично производственные нужды сельскохозяйственных предприятий. 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"Жилсервис" п. Лух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услуги водоснабжения и водоотведения потребителям с. Рябово, потребителям с. Худынское и сельхозпредприятию СХП «Заречный».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указанных услуг используются следующие основные сооружения водоснабжения и водоотведения: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качеством воды водоисточников и питьевой воды осуществляется ежеквартально на водонапорных артезианских скважинах и 2 раза в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апорных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сетях. Качество воды в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мере соответствует нормативам СанПиН 2.1.4.1074-01 "Питьевая вода";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питьевая вода производится и подается с двух водопроводных скважин общей производительностью 0,17 тыс куб. м в сутки; водонапорная скважина– с. Рябово- имеет производительность 240 куб. м в сутки, водонапорная скважина с. Худынское имеет производительность 240 куб. м в сутки;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питьевая вода доставляется потребителям по распределительной сети водопровода, которая по состоянию на 01.01.2014 включает 5,5 км трубопроводов диаметром от 50 мм до 100 мм;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предприятием ведется  работа по замене существующих водоводов, вводов и уличных сетей водопровода различного диаметра;</w:t>
      </w:r>
    </w:p>
    <w:p w:rsidR="00CB4B40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стоки собираются по канализационной сети, протяженность которой по состоянию на 01.01.2014 составляет  422 м трубопроводов диаметром 200 мм.</w:t>
      </w:r>
    </w:p>
    <w:p w:rsidR="00CB4B40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ПЕРСПЕКТИВА РАЗВИТИЯ КОММУНАЛЬНОЙ ИНФРАСТРУКТУРЫ СЕЛА</w:t>
      </w: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теплоснабжения села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селу Рябово до 2020 года общий объем учреждений соцкультбыта составит 8289 куб. м, суммарное теплопотребление приблизительно составит  0,1504 Гкал/час. 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износом тепловых систем и отопительных котлов необходимо  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модернизация тепловых сетей, в т.ч.: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-тепловых сетей по ул. Школьной в количестве 150 м;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развития системы теплоснабжения с. Рябово предусматривают: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модернизацию существующих тепловых сетей (с заменой трубопроводов);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защитных характеристик теплотрасс;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сокращение тепловых потерь зданий за счет энергосберегающих проектных решений;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надежности и эффективности теплоснабжения за счет присоединения потребителей к сетям централизованного теплоснабжения. </w:t>
      </w:r>
    </w:p>
    <w:p w:rsidR="00CB4B40" w:rsidRPr="007D2399" w:rsidRDefault="00CB4B40" w:rsidP="00CB4B4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водоснабжения и водоотведения сел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Водоснабжение населенных пунктов планируется осуществлять из водопроводных сетей поселения от существующих артезианских скважин. 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качества питьевой воды необходимо обеспечить эффективную защиту источников. Для снижения удельного водопотребления в домах необходимо предусмотреть установку коллективных приборов учета, учет водопотребления в зданиях и квартирах, введение платы за воду по фактическому потреблению.</w:t>
      </w:r>
    </w:p>
    <w:p w:rsidR="00CB4B40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надежности системы бытовой канализации предусматривается обеспечить путем модернизации и ремонта существующих канализационных сетей, модернизации и замены изношенных сетей.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B40" w:rsidRPr="007D2399" w:rsidRDefault="00CB4B40" w:rsidP="00CB4B40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ЦЕЛИ, ЗАДАЧИ И СРОКИ РЕАЛИЗАЦИИ ПОДПРОГРАММЫ</w:t>
      </w:r>
    </w:p>
    <w:p w:rsidR="00CB4B40" w:rsidRPr="007D2399" w:rsidRDefault="00CB4B40" w:rsidP="00CB4B4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является обеспечение комфортных условий проживания населения сельского поселения, в том числе оптимизация, развитие и модернизация коммунальных систем теплоснабжения, водоснабжения и водоотведения. Условием достижения цели является решение следующих основных задач: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модернизация системы коммунальной инфраструктуры сельского поселения;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предоставляемых коммунальных услуг потребителям;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улучшение состояния окружающей среды, экологическая безопасность развития села, создание благоприятных условий для проживания граждан.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 Подпрограммы предполагается использование средств, полученных за счет установленных надбавок к ценам (тарифам) для потребителей, надбавок к тарифам на товары и услуги организации коммунального комплекса, тарифа на подключение к системе коммунальной инфраструктуры и тарифа организации коммунального комплекса на подключение. Пересмотр тарифов и надбавок производится в соответствии с действующим законодательством.</w:t>
      </w:r>
    </w:p>
    <w:p w:rsidR="00CB4B40" w:rsidRPr="007D2399" w:rsidRDefault="00CB4B40" w:rsidP="00CB4B4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данной Подпрограммы в соответствии с приоритетами развития сельского поселения,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CB4B40" w:rsidRPr="007D2399" w:rsidRDefault="00CB4B40" w:rsidP="00CB4B40">
      <w:pPr>
        <w:shd w:val="clear" w:color="auto" w:fill="FFFFFF"/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Подпрограмма предусматривает мероприятия, способные снизить аварийность и потери коммунальных ресурсов, улучшить качество обеспечение коммунальными ресурсами и в целом повысить комфортность проживания.</w:t>
      </w:r>
    </w:p>
    <w:p w:rsidR="00CB4B40" w:rsidRPr="007D2399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позволит выполнить:</w:t>
      </w:r>
    </w:p>
    <w:p w:rsidR="00CB4B40" w:rsidRPr="007D2399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инженерных систем  тепло-,  водоснабжения, водоотведения;</w:t>
      </w:r>
    </w:p>
    <w:p w:rsidR="00CB4B40" w:rsidRPr="007D2399" w:rsidRDefault="00CB4B40" w:rsidP="00CB4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изготовление схем водоснабжения и водоотведения.</w:t>
      </w:r>
    </w:p>
    <w:p w:rsidR="00CB4B40" w:rsidRPr="007D2399" w:rsidRDefault="00CB4B40" w:rsidP="00CB4B4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Подпрограмме и сроках ее реализации могут быть пересмотрены по предложению организации коммунального комплекса, администрации сельского поселения или по собственной инициативе.</w:t>
      </w:r>
    </w:p>
    <w:p w:rsidR="00CB4B40" w:rsidRPr="007D2399" w:rsidRDefault="00CB4B40" w:rsidP="00CB4B4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B40" w:rsidRPr="007D2399" w:rsidRDefault="00CB4B40" w:rsidP="00CB4B4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B40" w:rsidRPr="007D2399" w:rsidRDefault="00CB4B40" w:rsidP="00CB4B4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CB4B40" w:rsidRPr="007D2399" w:rsidRDefault="00CB4B40" w:rsidP="00CB4B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7"/>
        <w:gridCol w:w="5827"/>
        <w:gridCol w:w="1082"/>
        <w:gridCol w:w="899"/>
      </w:tblGrid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7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0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частичная замена водопроводных сетей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B4B40" w:rsidRPr="00764450" w:rsidTr="00551D49">
        <w:trPr>
          <w:trHeight w:val="512"/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теплоснабжения поселения, связанные с модернизацией тепловых систем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61,281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санитарных зон скважин, устройство и ремонт ограждений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проб воды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Хлорирование воды в водоисточниках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канализационной системы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92235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4B40" w:rsidRPr="00470FC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70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B4B40" w:rsidRPr="0087028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224,046</w:t>
            </w:r>
          </w:p>
        </w:tc>
      </w:tr>
    </w:tbl>
    <w:p w:rsidR="00CB4B40" w:rsidRPr="00764450" w:rsidRDefault="00CB4B40" w:rsidP="00CB4B4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B4B40" w:rsidRPr="007D2399" w:rsidRDefault="00CB4B40" w:rsidP="00CB4B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Подпрограмма "Благоустройство и содержание имущества поселения"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</w:p>
    <w:p w:rsidR="00CB4B40" w:rsidRPr="007D2399" w:rsidRDefault="00CB4B40" w:rsidP="00CB4B40">
      <w:pPr>
        <w:pStyle w:val="a5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CB4B40" w:rsidRPr="007D2399" w:rsidRDefault="00CB4B40" w:rsidP="00CB4B40">
      <w:pPr>
        <w:pStyle w:val="a5"/>
        <w:spacing w:before="0" w:beforeAutospacing="0" w:after="0" w:afterAutospacing="0"/>
        <w:jc w:val="both"/>
      </w:pPr>
      <w:r w:rsidRPr="007D2399">
        <w:lastRenderedPageBreak/>
        <w:t>Большие нарекания вызывают благоустройство и санитарное содержание дворовых территорий. По- 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CB4B40" w:rsidRPr="007D2399" w:rsidRDefault="00CB4B40" w:rsidP="00CB4B40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CB4B40" w:rsidRPr="007D2399" w:rsidRDefault="00CB4B40" w:rsidP="00CB4B40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  <w:b/>
          <w:bCs/>
          <w:sz w:val="20"/>
          <w:szCs w:val="20"/>
        </w:rPr>
        <w:t>1. Анализ существующего положения в комплексном благоустройстве поселения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CB4B40" w:rsidRPr="007D2399" w:rsidRDefault="00CB4B40" w:rsidP="00CB4B4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t xml:space="preserve">     2. Анализ качественного состояния элементов благоустройства поселения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CB4B40" w:rsidRPr="007D2399" w:rsidRDefault="00CB4B40" w:rsidP="00CB4B4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CB4B40" w:rsidRPr="007D2399" w:rsidRDefault="00CB4B40" w:rsidP="00CB4B4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2.2. Наружное освещение</w:t>
      </w:r>
    </w:p>
    <w:p w:rsidR="00CB4B40" w:rsidRPr="007D2399" w:rsidRDefault="00CB4B40" w:rsidP="00CB4B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Сетью наружного освещения не достаточно оснащена вся территория поселения. </w:t>
      </w:r>
    </w:p>
    <w:p w:rsidR="00CB4B40" w:rsidRPr="007D2399" w:rsidRDefault="00CB4B40" w:rsidP="00CB4B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Проблема заключается в восстановлении имеющегося освещения, его реконструкции и строительстве нового на улицах муниципального образования.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2.3. Благоустройство территории</w:t>
      </w:r>
    </w:p>
    <w:p w:rsidR="00CB4B40" w:rsidRPr="007D2399" w:rsidRDefault="00CB4B40" w:rsidP="00CB4B40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lastRenderedPageBreak/>
        <w:t>2.4. Привлечение жителей к участию в решении проблем</w:t>
      </w:r>
      <w:r w:rsidRPr="007D2399">
        <w:rPr>
          <w:rFonts w:ascii="Times New Roman" w:hAnsi="Times New Roman" w:cs="Times New Roman"/>
          <w:sz w:val="24"/>
          <w:szCs w:val="24"/>
        </w:rPr>
        <w:t xml:space="preserve"> </w:t>
      </w:r>
      <w:r w:rsidRPr="007D2399">
        <w:rPr>
          <w:rFonts w:ascii="Times New Roman" w:hAnsi="Times New Roman" w:cs="Times New Roman"/>
          <w:b/>
          <w:bCs/>
          <w:sz w:val="24"/>
          <w:szCs w:val="24"/>
        </w:rPr>
        <w:t>благоустройства поселения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D2399">
        <w:rPr>
          <w:rFonts w:ascii="Times New Roman" w:hAnsi="Times New Roman" w:cs="Times New Roman"/>
          <w:sz w:val="24"/>
          <w:szCs w:val="24"/>
        </w:rPr>
        <w:t xml:space="preserve"> – 2016 годов необходимо организовать и провести: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CB4B40" w:rsidRPr="007D2399" w:rsidRDefault="00CB4B40" w:rsidP="00CB4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CB4B40" w:rsidRPr="007D2399" w:rsidRDefault="00CB4B40" w:rsidP="00CB4B4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Данная Подпрограмма направлена на повышение уровня комплексного благоустройства территорий населенных пунктов Рябовского сельского поселения:</w:t>
      </w:r>
    </w:p>
    <w:p w:rsidR="00CB4B40" w:rsidRPr="007D2399" w:rsidRDefault="00CB4B40" w:rsidP="00CB4B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CB4B40" w:rsidRPr="007D2399" w:rsidRDefault="00CB4B40" w:rsidP="00CB4B4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CB4B40" w:rsidRPr="007D2399" w:rsidRDefault="00CB4B40" w:rsidP="00CB4B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вида Рябовского сельского поселения;</w:t>
      </w:r>
    </w:p>
    <w:p w:rsidR="00CB4B40" w:rsidRPr="007D2399" w:rsidRDefault="00CB4B40" w:rsidP="00CB4B4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CB4B40" w:rsidRPr="007D2399" w:rsidRDefault="00CB4B40" w:rsidP="00CB4B4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CB4B40" w:rsidRPr="007D2399" w:rsidRDefault="00CB4B40" w:rsidP="00CB4B4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CB4B40" w:rsidRPr="007D2399" w:rsidRDefault="00CB4B40" w:rsidP="00CB4B4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Приведение в качественное состояние элементов благоустройства ;</w:t>
      </w:r>
    </w:p>
    <w:p w:rsidR="00CB4B40" w:rsidRPr="007D2399" w:rsidRDefault="00CB4B40" w:rsidP="00CB4B4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CB4B40" w:rsidRPr="007D2399" w:rsidRDefault="00CB4B40" w:rsidP="00CB4B4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ПРОГРАММНЫХ МЕРОПРИЯТИЙ, РЕСУРСНОЕ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Основой Подрограммы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1. Мероприятия по совершенствованию систем освещения Рябовского сельского поселения.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2. Мероприятия по благоустройству мест санкционированного размещения твердых бытовых отходов населенных пунктов Рябовского сельского поселения.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CB4B40" w:rsidRPr="007D2399" w:rsidRDefault="00CB4B40" w:rsidP="00CB4B4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3. Проведение конкурсов на звание  "Лучшее домовладение", «Лучшая улица».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CB4B40" w:rsidRPr="004D25F8" w:rsidRDefault="00CB4B40" w:rsidP="00CB4B4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Мероприятия по реализации подпрограммы:</w:t>
      </w:r>
    </w:p>
    <w:tbl>
      <w:tblPr>
        <w:tblW w:w="91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91"/>
        <w:gridCol w:w="5577"/>
        <w:gridCol w:w="1142"/>
        <w:gridCol w:w="885"/>
      </w:tblGrid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5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0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Сбор , вывоз мусора, ликвидация несанкционированных свалок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окашивание территории населенных пунктов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утилизация ртутосодержащих ламп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 электроэнергия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горючесмазоч. мат.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колодцев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д.Стеблево, д. Криковщина</w:t>
            </w:r>
          </w:p>
          <w:p w:rsidR="00CB4B40" w:rsidRPr="0076445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д. Заболотье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мероприятия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пунктов: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с.Рябово</w:t>
            </w:r>
          </w:p>
          <w:p w:rsidR="00CB4B40" w:rsidRDefault="00CB4B40" w:rsidP="00551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с.Худынское, д. Котово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земельного участка под газификацию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B4B4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4B40" w:rsidRPr="00764450" w:rsidTr="00551D49">
        <w:trPr>
          <w:tblCellSpacing w:w="0" w:type="dxa"/>
          <w:jc w:val="center"/>
        </w:trPr>
        <w:tc>
          <w:tcPr>
            <w:tcW w:w="1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4B40" w:rsidRPr="00764450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528,3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B4B40" w:rsidRPr="004E669F" w:rsidRDefault="00CB4B40" w:rsidP="00551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513,2</w:t>
            </w:r>
          </w:p>
        </w:tc>
      </w:tr>
    </w:tbl>
    <w:p w:rsidR="00CB4B40" w:rsidRPr="00764450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CB4B40" w:rsidRPr="00764450" w:rsidRDefault="00CB4B40" w:rsidP="00CB4B40">
      <w:pPr>
        <w:pStyle w:val="a6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И КОНТРОЛЬ ЗА ХОДОМ РЕАЛИЗАЦИИ ПРОГРАММЫ</w:t>
      </w:r>
    </w:p>
    <w:p w:rsidR="00CB4B40" w:rsidRPr="00764450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Программы осуществляет муниципальный заказчик Программы - Администрация  Рябовского сельского поселения.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Программы;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Контроль за реализацией Программы осуществляется Администрация Рябовского сельского поселения.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Программы - Администрация Рябовского сельского поселения: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ОЦЕНКА ЭФФЕКТИВНОСТИ СОЦИАЛЬНО-ЭКОНОМИЧЕСКИХ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И ЭКОЛОГИЧЕСКИХ ПОСЛЕДСТВИЙ ОТ РЕАЛИЗАЦИИ ПРОГРАММЫ</w:t>
      </w:r>
    </w:p>
    <w:p w:rsidR="00CB4B40" w:rsidRPr="007D2399" w:rsidRDefault="00CB4B40" w:rsidP="00CB4B40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CB4B40" w:rsidRPr="007D2399" w:rsidRDefault="00CB4B40" w:rsidP="00CB4B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отремонтированных инженерных сетей;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изготовления схем водоснабжения, водоотведения, схем очистки территорий населенных пунктов;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соответствия объектов внешнего благоустройства (озеленения, наружного освещения) ГОСТу;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CB4B40" w:rsidRPr="007D2399" w:rsidRDefault="00CB4B40" w:rsidP="00CB4B40">
      <w:pPr>
        <w:framePr w:hSpace="180" w:wrap="around" w:vAnchor="text" w:hAnchor="page" w:x="1081" w:y="985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безопасность и комфортность проживания граждан в многоквартирных домах;</w:t>
      </w:r>
    </w:p>
    <w:p w:rsidR="00CB4B40" w:rsidRPr="007D2399" w:rsidRDefault="00CB4B40" w:rsidP="00CB4B40">
      <w:pPr>
        <w:framePr w:hSpace="180" w:wrap="around" w:vAnchor="text" w:hAnchor="page" w:x="1081" w:y="985"/>
        <w:spacing w:before="100" w:beforeAutospacing="1"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качества оказываемых коммунальных услуг;</w:t>
      </w:r>
    </w:p>
    <w:p w:rsidR="00CB4B40" w:rsidRPr="007D2399" w:rsidRDefault="00CB4B40" w:rsidP="00CB4B40">
      <w:pPr>
        <w:framePr w:hSpace="180" w:wrap="around" w:vAnchor="text" w:hAnchor="page" w:x="1081" w:y="985"/>
        <w:spacing w:before="100" w:beforeAutospacing="1"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развития самоуправления в жилищной сфере.</w:t>
      </w:r>
    </w:p>
    <w:p w:rsidR="00CB4B40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Программы ожидается: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снижение социальной напряженности в обществе.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2399">
        <w:rPr>
          <w:rFonts w:ascii="Times New Roman" w:hAnsi="Times New Roman" w:cs="Times New Roman"/>
          <w:iCs/>
          <w:sz w:val="24"/>
          <w:szCs w:val="24"/>
        </w:rPr>
        <w:t xml:space="preserve">- увеличение площади благоустроенных  зелёных насаждений в поселении; </w:t>
      </w:r>
    </w:p>
    <w:p w:rsidR="00CB4B40" w:rsidRPr="007D2399" w:rsidRDefault="00CB4B40" w:rsidP="00CB4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iCs/>
          <w:sz w:val="24"/>
          <w:szCs w:val="24"/>
        </w:rPr>
        <w:t>- п</w:t>
      </w:r>
      <w:r w:rsidRPr="007D2399">
        <w:rPr>
          <w:rFonts w:ascii="Times New Roman" w:hAnsi="Times New Roman" w:cs="Times New Roman"/>
          <w:sz w:val="24"/>
          <w:szCs w:val="24"/>
        </w:rPr>
        <w:t>редотвращени</w:t>
      </w:r>
      <w:r>
        <w:rPr>
          <w:rFonts w:ascii="Times New Roman" w:hAnsi="Times New Roman" w:cs="Times New Roman"/>
          <w:sz w:val="24"/>
          <w:szCs w:val="24"/>
        </w:rPr>
        <w:t>е сокращения зелёных насаждений</w:t>
      </w:r>
    </w:p>
    <w:p w:rsidR="00CB4B40" w:rsidRPr="007D2399" w:rsidRDefault="00CB4B40" w:rsidP="00CB4B4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Механизм реализации муниципальной программы</w:t>
      </w:r>
    </w:p>
    <w:p w:rsidR="00CB4B40" w:rsidRPr="007D2399" w:rsidRDefault="00CB4B40" w:rsidP="00CB4B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организация, предприятия и организации, привлекаемые на конкурсной основе для проведения капитального ремонта многоквартирных домов, выполняют целевые мероприятия Программы за счет средств, предусмотренных на реализацию Программы.</w:t>
      </w:r>
    </w:p>
    <w:p w:rsidR="00CB4B40" w:rsidRPr="007D2399" w:rsidRDefault="00CB4B40" w:rsidP="00CB4B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 за ходом реализации Программы осуществляет Администрация Рябовского сельского поселения, управляющая компания, собственники многоквартирных домов.</w:t>
      </w:r>
    </w:p>
    <w:p w:rsidR="00CB4B40" w:rsidRPr="007D2399" w:rsidRDefault="00CB4B40" w:rsidP="00CB4B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CB4B40" w:rsidRPr="007D2399" w:rsidRDefault="00CB4B40" w:rsidP="00CB4B4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CB4B40" w:rsidRPr="00764450" w:rsidRDefault="00CB4B40" w:rsidP="00CB4B4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CB4B40" w:rsidRPr="00764450" w:rsidRDefault="00CB4B40" w:rsidP="00CB4B40">
      <w:pPr>
        <w:rPr>
          <w:rFonts w:ascii="Times New Roman" w:hAnsi="Times New Roman" w:cs="Times New Roman"/>
          <w:sz w:val="20"/>
          <w:szCs w:val="20"/>
        </w:rPr>
      </w:pPr>
    </w:p>
    <w:p w:rsidR="00CB4B40" w:rsidRDefault="00CB4B40" w:rsidP="00CB4B40"/>
    <w:p w:rsidR="00B75E98" w:rsidRDefault="00CB4B40"/>
    <w:sectPr w:rsidR="00B75E98" w:rsidSect="004D25F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4B40"/>
    <w:rsid w:val="00030C21"/>
    <w:rsid w:val="004D1DA0"/>
    <w:rsid w:val="00CB4B40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4B40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CB4B40"/>
    <w:rPr>
      <w:b/>
      <w:bCs/>
      <w:color w:val="008000"/>
    </w:rPr>
  </w:style>
  <w:style w:type="character" w:customStyle="1" w:styleId="apple-style-span">
    <w:name w:val="apple-style-span"/>
    <w:basedOn w:val="a0"/>
    <w:rsid w:val="00CB4B40"/>
  </w:style>
  <w:style w:type="paragraph" w:styleId="a5">
    <w:name w:val="Normal (Web)"/>
    <w:basedOn w:val="a"/>
    <w:unhideWhenUsed/>
    <w:rsid w:val="00CB4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B4B40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CB4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4B4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CB4B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CB4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207682.0" TargetMode="External"/><Relationship Id="rId4" Type="http://schemas.openxmlformats.org/officeDocument/2006/relationships/hyperlink" Target="http://zakon.scli.ru/ru/legal_texts/act_municipal_education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4242</Words>
  <Characters>24181</Characters>
  <Application>Microsoft Office Word</Application>
  <DocSecurity>0</DocSecurity>
  <Lines>201</Lines>
  <Paragraphs>56</Paragraphs>
  <ScaleCrop>false</ScaleCrop>
  <Company>Microsoft</Company>
  <LinksUpToDate>false</LinksUpToDate>
  <CharactersWithSpaces>28367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2016-02-10T11:50:00Z</dcterms:created>
  <dcterms:modified xsi:type="dcterms:W3CDTF">2016-02-10T11:50:00Z</dcterms:modified>
</cp:coreProperties>
</file>