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108" w:rsidRDefault="00D94108" w:rsidP="00BC5CE8">
      <w:pPr>
        <w:ind w:left="4536"/>
        <w:jc w:val="right"/>
      </w:pPr>
    </w:p>
    <w:p w:rsidR="00A25449" w:rsidRDefault="00A25449">
      <w:pPr>
        <w:ind w:left="4536"/>
        <w:jc w:val="right"/>
      </w:pPr>
    </w:p>
    <w:tbl>
      <w:tblPr>
        <w:tblW w:w="14479" w:type="dxa"/>
        <w:tblInd w:w="959" w:type="dxa"/>
        <w:tblLook w:val="04A0"/>
      </w:tblPr>
      <w:tblGrid>
        <w:gridCol w:w="8930"/>
        <w:gridCol w:w="2258"/>
        <w:gridCol w:w="1188"/>
        <w:gridCol w:w="2103"/>
      </w:tblGrid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приложение № 6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  к  решению   Совета Рябовского  сельского поселения                       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"О   бюджете Рябовского сельского поселения  на 2017 год </w:t>
            </w:r>
          </w:p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и плановый период 2018 и 2019годов" </w:t>
            </w:r>
          </w:p>
        </w:tc>
      </w:tr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 36  </w:t>
            </w:r>
            <w:r w:rsidRPr="00501B97">
              <w:rPr>
                <w:sz w:val="24"/>
                <w:szCs w:val="24"/>
              </w:rPr>
              <w:t xml:space="preserve">27.12.2016 г.    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300"/>
        </w:trPr>
        <w:tc>
          <w:tcPr>
            <w:tcW w:w="144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2017 год.</w:t>
            </w:r>
          </w:p>
        </w:tc>
      </w:tr>
      <w:tr w:rsidR="00A25449" w:rsidRPr="00501B97" w:rsidTr="00125156">
        <w:trPr>
          <w:trHeight w:val="1200"/>
        </w:trPr>
        <w:tc>
          <w:tcPr>
            <w:tcW w:w="144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63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2017 год    тыс.руб.</w:t>
            </w:r>
          </w:p>
        </w:tc>
      </w:tr>
      <w:tr w:rsidR="00A25449" w:rsidRPr="00501B97" w:rsidTr="00125156">
        <w:trPr>
          <w:trHeight w:val="67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1794,86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 w:rsidRPr="00501B97">
              <w:rPr>
                <w:sz w:val="24"/>
                <w:szCs w:val="24"/>
              </w:rPr>
              <w:t>Рябовского сельского поселения</w:t>
            </w:r>
            <w:r w:rsidRPr="00501B97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2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979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Pr="00501B97"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869,153</w:t>
            </w:r>
          </w:p>
        </w:tc>
      </w:tr>
      <w:tr w:rsidR="00A25449" w:rsidRPr="00501B97" w:rsidTr="00125156">
        <w:trPr>
          <w:trHeight w:val="56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318,042</w:t>
            </w:r>
          </w:p>
        </w:tc>
      </w:tr>
      <w:tr w:rsidR="00A25449" w:rsidRPr="00501B97" w:rsidTr="00125156">
        <w:trPr>
          <w:trHeight w:val="2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</w:t>
            </w:r>
          </w:p>
        </w:tc>
      </w:tr>
      <w:tr w:rsidR="00A25449" w:rsidRPr="00501B97" w:rsidTr="00125156">
        <w:trPr>
          <w:trHeight w:val="70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01  1  01  00020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460,222</w:t>
            </w:r>
          </w:p>
        </w:tc>
      </w:tr>
      <w:tr w:rsidR="00A25449" w:rsidRPr="00501B97" w:rsidTr="00125156">
        <w:trPr>
          <w:trHeight w:val="67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22,444</w:t>
            </w:r>
          </w:p>
        </w:tc>
      </w:tr>
      <w:tr w:rsidR="00A25449" w:rsidRPr="00501B97" w:rsidTr="00125156">
        <w:trPr>
          <w:trHeight w:val="41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27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711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84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3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9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</w:t>
            </w:r>
            <w:r w:rsidRPr="00501B97">
              <w:rPr>
                <w:sz w:val="24"/>
                <w:szCs w:val="24"/>
              </w:rPr>
              <w:lastRenderedPageBreak/>
              <w:t>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02 1 01 00050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78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963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8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«</w:t>
            </w:r>
            <w:r>
              <w:rPr>
                <w:b/>
                <w:bCs/>
                <w:sz w:val="24"/>
                <w:szCs w:val="24"/>
              </w:rPr>
              <w:t>Иные межбюджетные трансферты для  предоставления транспортных услуг»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125156">
        <w:trPr>
          <w:trHeight w:val="28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9309CB">
        <w:trPr>
          <w:trHeight w:val="54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созданию условий для предоставления транспортных услуг населению и организации 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9309CB" w:rsidRPr="00501B97" w:rsidTr="009309CB">
        <w:trPr>
          <w:trHeight w:val="1140"/>
        </w:trPr>
        <w:tc>
          <w:tcPr>
            <w:tcW w:w="8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9309CB" w:rsidP="009309CB">
            <w:pPr>
              <w:jc w:val="both"/>
              <w:rPr>
                <w:bCs/>
                <w:sz w:val="24"/>
                <w:szCs w:val="24"/>
              </w:rPr>
            </w:pPr>
            <w:r w:rsidRPr="00544115">
              <w:rPr>
                <w:bCs/>
                <w:sz w:val="24"/>
                <w:szCs w:val="24"/>
              </w:rPr>
              <w:t>1027,239</w:t>
            </w:r>
          </w:p>
        </w:tc>
      </w:tr>
      <w:tr w:rsidR="009309CB" w:rsidRPr="00501B97" w:rsidTr="00EB6DB2">
        <w:tc>
          <w:tcPr>
            <w:tcW w:w="8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9309CB" w:rsidP="00A2544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501B97" w:rsidRDefault="00125156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«Жилищное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Pr="00501B97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544115" w:rsidP="00A25449">
            <w:pPr>
              <w:jc w:val="right"/>
              <w:rPr>
                <w:bCs/>
                <w:sz w:val="24"/>
                <w:szCs w:val="24"/>
              </w:rPr>
            </w:pPr>
            <w:r w:rsidRPr="00544115">
              <w:rPr>
                <w:bCs/>
                <w:sz w:val="24"/>
                <w:szCs w:val="24"/>
              </w:rPr>
              <w:t>14,169=48</w:t>
            </w:r>
          </w:p>
        </w:tc>
      </w:tr>
      <w:tr w:rsidR="0054411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5" w:rsidRPr="00544115" w:rsidRDefault="0054411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государственных (мунмц) нужд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115" w:rsidRDefault="0054411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04 1 01 00090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01B97" w:rsidRDefault="00544115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44115" w:rsidRDefault="00544115" w:rsidP="00A25449">
            <w:pPr>
              <w:jc w:val="right"/>
              <w:rPr>
                <w:bCs/>
                <w:sz w:val="24"/>
                <w:szCs w:val="24"/>
              </w:rPr>
            </w:pPr>
            <w:r w:rsidRPr="00544115">
              <w:rPr>
                <w:bCs/>
                <w:sz w:val="24"/>
                <w:szCs w:val="24"/>
              </w:rPr>
              <w:t>8,253=48</w:t>
            </w: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125156" w:rsidRDefault="00125156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Уплата налога на имущество организаций в рамках подпрограммы «Жилищное хозяйство»(Иные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04 1 01 00100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125156" w:rsidP="00A25449">
            <w:pPr>
              <w:jc w:val="right"/>
              <w:rPr>
                <w:bCs/>
                <w:sz w:val="24"/>
                <w:szCs w:val="24"/>
              </w:rPr>
            </w:pPr>
            <w:r w:rsidRPr="00544115">
              <w:rPr>
                <w:bCs/>
                <w:sz w:val="24"/>
                <w:szCs w:val="24"/>
              </w:rPr>
              <w:t>5,916</w:t>
            </w:r>
          </w:p>
        </w:tc>
      </w:tr>
      <w:tr w:rsidR="00A25449" w:rsidRPr="00501B97" w:rsidTr="00125156">
        <w:trPr>
          <w:trHeight w:val="28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54411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1013,069=52</w:t>
            </w:r>
          </w:p>
        </w:tc>
      </w:tr>
      <w:tr w:rsidR="00A25449" w:rsidRPr="00501B97" w:rsidTr="00125156">
        <w:trPr>
          <w:trHeight w:val="2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544115" w:rsidP="009309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1013,069=52</w:t>
            </w:r>
          </w:p>
        </w:tc>
      </w:tr>
      <w:tr w:rsidR="00A25449" w:rsidRPr="00501B97" w:rsidTr="00125156">
        <w:trPr>
          <w:trHeight w:val="69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210</w:t>
            </w:r>
          </w:p>
        </w:tc>
      </w:tr>
      <w:tr w:rsidR="00A25449" w:rsidRPr="00501B97" w:rsidTr="00125156">
        <w:trPr>
          <w:trHeight w:val="69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нужд))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04 3 01 00150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54411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623,069=52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1880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1880</w:t>
            </w:r>
          </w:p>
        </w:tc>
      </w:tr>
      <w:tr w:rsidR="00A25449" w:rsidRPr="00501B97" w:rsidTr="00125156">
        <w:trPr>
          <w:trHeight w:val="28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1880</w:t>
            </w:r>
          </w:p>
        </w:tc>
      </w:tr>
      <w:tr w:rsidR="00A25449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1880</w:t>
            </w:r>
          </w:p>
        </w:tc>
      </w:tr>
      <w:tr w:rsidR="00A25449" w:rsidRPr="00501B97" w:rsidTr="00125156">
        <w:trPr>
          <w:trHeight w:val="5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69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01B97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26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501B97">
              <w:rPr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 сельскохозяйственного производства и предпринимательства"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01B9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125156">
        <w:trPr>
          <w:trHeight w:val="125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61</w:t>
            </w:r>
          </w:p>
        </w:tc>
      </w:tr>
      <w:tr w:rsidR="00A25449" w:rsidRPr="00501B97" w:rsidTr="00125156">
        <w:trPr>
          <w:trHeight w:val="99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47</w:t>
            </w:r>
          </w:p>
        </w:tc>
      </w:tr>
      <w:tr w:rsidR="00A25449" w:rsidRPr="00501B97" w:rsidTr="00125156">
        <w:trPr>
          <w:trHeight w:val="55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14</w:t>
            </w:r>
          </w:p>
        </w:tc>
      </w:tr>
      <w:tr w:rsidR="00A25449" w:rsidRPr="00501B97" w:rsidTr="00125156">
        <w:trPr>
          <w:trHeight w:val="98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136,5</w:t>
            </w:r>
          </w:p>
        </w:tc>
      </w:tr>
      <w:tr w:rsidR="00A25449" w:rsidRPr="00501B97" w:rsidTr="00125156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5545,307</w:t>
            </w:r>
          </w:p>
        </w:tc>
      </w:tr>
    </w:tbl>
    <w:p w:rsidR="00A25449" w:rsidRPr="00501B97" w:rsidRDefault="00A25449" w:rsidP="00A25449">
      <w:pPr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A25449" w:rsidRPr="00CC7BD3" w:rsidRDefault="009309CB" w:rsidP="009309C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A25449">
        <w:rPr>
          <w:sz w:val="24"/>
          <w:szCs w:val="24"/>
        </w:rPr>
        <w:t xml:space="preserve">Приложение </w:t>
      </w:r>
      <w:r w:rsidR="00A25449" w:rsidRPr="00CC7BD3">
        <w:rPr>
          <w:sz w:val="24"/>
          <w:szCs w:val="24"/>
        </w:rPr>
        <w:t xml:space="preserve"> № 8</w:t>
      </w:r>
    </w:p>
    <w:p w:rsidR="00A25449" w:rsidRPr="00CC7BD3" w:rsidRDefault="00A25449" w:rsidP="00A25449">
      <w:pPr>
        <w:ind w:left="4536"/>
        <w:jc w:val="right"/>
        <w:rPr>
          <w:sz w:val="24"/>
          <w:szCs w:val="24"/>
        </w:rPr>
      </w:pPr>
      <w:r w:rsidRPr="00CC7BD3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№ 36</w:t>
      </w:r>
      <w:r w:rsidRPr="00CC7BD3">
        <w:rPr>
          <w:sz w:val="24"/>
          <w:szCs w:val="24"/>
        </w:rPr>
        <w:t xml:space="preserve"> от 27 декабря 2016 года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  <w:r w:rsidRPr="00CC7BD3">
        <w:rPr>
          <w:b/>
          <w:sz w:val="24"/>
          <w:szCs w:val="24"/>
        </w:rPr>
        <w:t>Ведомственная структура расходов  бюджета поселения на 2017 год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</w:p>
    <w:tbl>
      <w:tblPr>
        <w:tblW w:w="9356" w:type="dxa"/>
        <w:tblInd w:w="817" w:type="dxa"/>
        <w:tblLayout w:type="fixed"/>
        <w:tblLook w:val="04A0"/>
      </w:tblPr>
      <w:tblGrid>
        <w:gridCol w:w="3406"/>
        <w:gridCol w:w="988"/>
        <w:gridCol w:w="1276"/>
        <w:gridCol w:w="1203"/>
        <w:gridCol w:w="1207"/>
        <w:gridCol w:w="1276"/>
      </w:tblGrid>
      <w:tr w:rsidR="00A25449" w:rsidRPr="00CC7BD3" w:rsidTr="00A25449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0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A25449" w:rsidRPr="00CC7BD3" w:rsidTr="00A25449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A25449" w:rsidRPr="00CC7BD3" w:rsidTr="00A25449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5545,307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Глава поселения .(Расходы на выплаты персоналу в целях обеспечения выполнения функций государственными (муниципальными) органами, </w:t>
            </w:r>
            <w:r w:rsidRPr="00CC7BD3">
              <w:rPr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A25449">
        <w:trPr>
          <w:trHeight w:val="1920"/>
        </w:trPr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1192,20</w:t>
            </w:r>
          </w:p>
        </w:tc>
      </w:tr>
      <w:tr w:rsidR="00A25449" w:rsidRPr="00CC7BD3" w:rsidTr="00A25449">
        <w:tc>
          <w:tcPr>
            <w:tcW w:w="3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A25449">
        <w:trPr>
          <w:trHeight w:val="2287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869,153</w:t>
            </w:r>
          </w:p>
        </w:tc>
      </w:tr>
      <w:tr w:rsidR="00A25449" w:rsidRPr="00CC7BD3" w:rsidTr="00A25449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318,047</w:t>
            </w:r>
          </w:p>
        </w:tc>
      </w:tr>
      <w:tr w:rsidR="00A25449" w:rsidRPr="00CC7BD3" w:rsidTr="00A25449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5,0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CC7BD3" w:rsidTr="00A25449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0120120010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A25449" w:rsidRPr="00CC7BD3" w:rsidTr="00A25449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22,444</w:t>
            </w:r>
          </w:p>
        </w:tc>
      </w:tr>
      <w:tr w:rsidR="00A25449" w:rsidRPr="00CC7BD3" w:rsidTr="00A25449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2,000</w:t>
            </w:r>
          </w:p>
        </w:tc>
      </w:tr>
      <w:tr w:rsidR="00A25449" w:rsidRPr="00CC7BD3" w:rsidTr="00A25449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A25449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</w:t>
            </w:r>
            <w:r w:rsidRPr="00CC7BD3">
              <w:rPr>
                <w:color w:val="000000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47,000</w:t>
            </w:r>
          </w:p>
        </w:tc>
      </w:tr>
      <w:tr w:rsidR="00A25449" w:rsidRPr="00CC7BD3" w:rsidTr="00A25449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14,000</w:t>
            </w:r>
          </w:p>
        </w:tc>
      </w:tr>
      <w:tr w:rsidR="00A25449" w:rsidRPr="00CC7BD3" w:rsidTr="00A25449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A25449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A25449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0210100050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588,20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</w:t>
            </w:r>
            <w:r w:rsidRPr="00CC7BD3">
              <w:rPr>
                <w:bCs/>
                <w:color w:val="000000"/>
                <w:sz w:val="24"/>
                <w:szCs w:val="24"/>
              </w:rPr>
              <w:lastRenderedPageBreak/>
              <w:t xml:space="preserve">производства и предпринимательства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20,000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431,7</w:t>
            </w:r>
          </w:p>
        </w:tc>
      </w:tr>
      <w:tr w:rsidR="00A25449" w:rsidRPr="00CC7BD3" w:rsidTr="00F13B25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>
              <w:rPr>
                <w:sz w:val="24"/>
                <w:szCs w:val="24"/>
              </w:rPr>
              <w:t xml:space="preserve"> 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0310160220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251,707</w:t>
            </w:r>
          </w:p>
        </w:tc>
      </w:tr>
      <w:tr w:rsidR="00F13B25" w:rsidRPr="00CC7BD3" w:rsidTr="00F13B25"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B25" w:rsidRPr="00CC7BD3" w:rsidRDefault="00F13B2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</w:t>
            </w:r>
            <w:r>
              <w:rPr>
                <w:sz w:val="24"/>
                <w:szCs w:val="24"/>
              </w:rPr>
              <w:lastRenderedPageBreak/>
              <w:t>населения в границах поселений Лухского муниципального района</w:t>
            </w:r>
            <w:r w:rsidR="00433790"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F13B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0408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3B25" w:rsidRPr="00CC7BD3" w:rsidRDefault="00433790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0330100230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433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</w:tr>
      <w:tr w:rsidR="00A25449" w:rsidRPr="00CC7BD3" w:rsidTr="00A25449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136,50</w:t>
            </w:r>
          </w:p>
        </w:tc>
      </w:tr>
      <w:tr w:rsidR="00A25449" w:rsidRPr="00CC7BD3" w:rsidTr="00A25449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4090090020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136,50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1027,239</w:t>
            </w:r>
          </w:p>
        </w:tc>
      </w:tr>
      <w:tr w:rsidR="009309CB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CC7BD3" w:rsidRDefault="009309CB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433790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14,169=48</w:t>
            </w:r>
          </w:p>
        </w:tc>
      </w:tr>
      <w:tr w:rsidR="00433790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госуд.(муниц)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CC7BD3" w:rsidRDefault="00433790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790" w:rsidRPr="00433790" w:rsidRDefault="00433790" w:rsidP="00A25449">
            <w:pPr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0410100090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right"/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8,253=48</w:t>
            </w:r>
          </w:p>
        </w:tc>
      </w:tr>
      <w:tr w:rsidR="009309CB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9309CB" w:rsidRDefault="009309CB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Уплата налога на имущество организаций в рамках подпрограммы «Жилищное хозяйство»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F13B25" w:rsidRDefault="009309CB" w:rsidP="00A25449">
            <w:pPr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0410100100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right"/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5,916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33790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1013,069=52</w:t>
            </w:r>
          </w:p>
        </w:tc>
      </w:tr>
      <w:tr w:rsidR="00A25449" w:rsidRPr="00CC7BD3" w:rsidTr="00A25449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</w:t>
            </w:r>
            <w:r w:rsidRPr="00CC7BD3">
              <w:rPr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210,000</w:t>
            </w:r>
          </w:p>
        </w:tc>
      </w:tr>
      <w:tr w:rsidR="00A25449" w:rsidRPr="00CC7BD3" w:rsidTr="00A25449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)</w:t>
            </w: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180,000</w:t>
            </w:r>
          </w:p>
        </w:tc>
      </w:tr>
      <w:tr w:rsidR="00A25449" w:rsidRPr="00CC7BD3" w:rsidTr="00A25449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0430100160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43379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623,069=52</w:t>
            </w:r>
          </w:p>
        </w:tc>
      </w:tr>
      <w:tr w:rsidR="00A25449" w:rsidRPr="00CC7BD3" w:rsidTr="00A25449">
        <w:trPr>
          <w:trHeight w:val="4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color w:val="000000"/>
                <w:sz w:val="24"/>
                <w:szCs w:val="24"/>
              </w:rPr>
            </w:pPr>
            <w:r w:rsidRPr="00CC7BD3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 xml:space="preserve">             20,0</w:t>
            </w:r>
          </w:p>
        </w:tc>
      </w:tr>
      <w:tr w:rsidR="00A25449" w:rsidRPr="00CC7BD3" w:rsidTr="00A25449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</w:t>
            </w:r>
            <w:r>
              <w:rPr>
                <w:sz w:val="24"/>
                <w:szCs w:val="24"/>
              </w:rPr>
              <w:t xml:space="preserve">условий для предоставления транспортных услуг населению и организация </w:t>
            </w:r>
            <w:r>
              <w:rPr>
                <w:sz w:val="24"/>
                <w:szCs w:val="24"/>
              </w:rPr>
              <w:lastRenderedPageBreak/>
              <w:t>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0130100030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1880,000</w:t>
            </w:r>
          </w:p>
        </w:tc>
      </w:tr>
      <w:tr w:rsidR="00A25449" w:rsidRPr="00CC7BD3" w:rsidTr="00A25449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1880,000</w:t>
            </w:r>
          </w:p>
        </w:tc>
      </w:tr>
      <w:tr w:rsidR="00A25449" w:rsidRPr="00CC7BD3" w:rsidTr="00A25449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0510100170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1880,000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A25449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0610100190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72,0</w:t>
            </w:r>
          </w:p>
        </w:tc>
      </w:tr>
      <w:tr w:rsidR="00A25449" w:rsidRPr="00CC7BD3" w:rsidTr="00A25449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20,000</w:t>
            </w:r>
          </w:p>
        </w:tc>
      </w:tr>
      <w:tr w:rsidR="00A25449" w:rsidRPr="00CC7BD3" w:rsidTr="00A25449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0810100250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20,000</w:t>
            </w:r>
          </w:p>
        </w:tc>
      </w:tr>
    </w:tbl>
    <w:p w:rsidR="00F13B25" w:rsidRDefault="00F13B25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BC5CE8" w:rsidRPr="00A25449" w:rsidRDefault="00BC5CE8" w:rsidP="00A25449"/>
    <w:sectPr w:rsidR="00BC5CE8" w:rsidRPr="00A25449" w:rsidSect="00A254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DA7" w:rsidRDefault="00F43DA7" w:rsidP="00BC5CE8">
      <w:r>
        <w:separator/>
      </w:r>
    </w:p>
  </w:endnote>
  <w:endnote w:type="continuationSeparator" w:id="1">
    <w:p w:rsidR="00F43DA7" w:rsidRDefault="00F43DA7" w:rsidP="00BC5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DA7" w:rsidRDefault="00F43DA7" w:rsidP="00BC5CE8">
      <w:r>
        <w:separator/>
      </w:r>
    </w:p>
  </w:footnote>
  <w:footnote w:type="continuationSeparator" w:id="1">
    <w:p w:rsidR="00F43DA7" w:rsidRDefault="00F43DA7" w:rsidP="00BC5C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014A51"/>
    <w:multiLevelType w:val="hybridMultilevel"/>
    <w:tmpl w:val="A370B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A4404B7"/>
    <w:multiLevelType w:val="hybridMultilevel"/>
    <w:tmpl w:val="B6F45A96"/>
    <w:lvl w:ilvl="0" w:tplc="7BF614A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8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9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0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1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386213C"/>
    <w:multiLevelType w:val="hybridMultilevel"/>
    <w:tmpl w:val="48EC03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8">
    <w:nsid w:val="4FDE327B"/>
    <w:multiLevelType w:val="hybridMultilevel"/>
    <w:tmpl w:val="5D26FFD0"/>
    <w:lvl w:ilvl="0" w:tplc="AAF28D32">
      <w:start w:val="1"/>
      <w:numFmt w:val="decimal"/>
      <w:lvlText w:val="%1."/>
      <w:lvlJc w:val="left"/>
      <w:pPr>
        <w:ind w:left="502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BE1674"/>
    <w:multiLevelType w:val="hybridMultilevel"/>
    <w:tmpl w:val="B5F885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CE1341"/>
    <w:multiLevelType w:val="hybridMultilevel"/>
    <w:tmpl w:val="F184F3D2"/>
    <w:lvl w:ilvl="0" w:tplc="B13023E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1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3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1"/>
  </w:num>
  <w:num w:numId="4">
    <w:abstractNumId w:val="23"/>
  </w:num>
  <w:num w:numId="5">
    <w:abstractNumId w:val="3"/>
  </w:num>
  <w:num w:numId="6">
    <w:abstractNumId w:val="2"/>
  </w:num>
  <w:num w:numId="7">
    <w:abstractNumId w:val="10"/>
  </w:num>
  <w:num w:numId="8">
    <w:abstractNumId w:val="17"/>
  </w:num>
  <w:num w:numId="9">
    <w:abstractNumId w:val="6"/>
  </w:num>
  <w:num w:numId="10">
    <w:abstractNumId w:val="7"/>
  </w:num>
  <w:num w:numId="11">
    <w:abstractNumId w:val="5"/>
  </w:num>
  <w:num w:numId="12">
    <w:abstractNumId w:val="13"/>
  </w:num>
  <w:num w:numId="13">
    <w:abstractNumId w:val="24"/>
  </w:num>
  <w:num w:numId="14">
    <w:abstractNumId w:val="9"/>
  </w:num>
  <w:num w:numId="15">
    <w:abstractNumId w:val="22"/>
  </w:num>
  <w:num w:numId="16">
    <w:abstractNumId w:val="16"/>
  </w:num>
  <w:num w:numId="17">
    <w:abstractNumId w:val="8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2"/>
  </w:num>
  <w:num w:numId="21">
    <w:abstractNumId w:val="11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0"/>
  </w:num>
  <w:num w:numId="25">
    <w:abstractNumId w:val="14"/>
  </w:num>
  <w:num w:numId="26">
    <w:abstractNumId w:val="19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109"/>
    <w:rsid w:val="00002BA9"/>
    <w:rsid w:val="0002642D"/>
    <w:rsid w:val="00027349"/>
    <w:rsid w:val="00030F86"/>
    <w:rsid w:val="00050C22"/>
    <w:rsid w:val="000572C2"/>
    <w:rsid w:val="00060EAD"/>
    <w:rsid w:val="000863C5"/>
    <w:rsid w:val="000865B7"/>
    <w:rsid w:val="00090AF5"/>
    <w:rsid w:val="000A78FF"/>
    <w:rsid w:val="000D0F77"/>
    <w:rsid w:val="000E68A6"/>
    <w:rsid w:val="00104B94"/>
    <w:rsid w:val="00104BB1"/>
    <w:rsid w:val="00104C42"/>
    <w:rsid w:val="00113EB1"/>
    <w:rsid w:val="00116003"/>
    <w:rsid w:val="00116829"/>
    <w:rsid w:val="00125156"/>
    <w:rsid w:val="001279AB"/>
    <w:rsid w:val="00145313"/>
    <w:rsid w:val="0016392D"/>
    <w:rsid w:val="00180E1B"/>
    <w:rsid w:val="00186FDA"/>
    <w:rsid w:val="001B3279"/>
    <w:rsid w:val="001F7146"/>
    <w:rsid w:val="0020507D"/>
    <w:rsid w:val="0020534B"/>
    <w:rsid w:val="00207DA1"/>
    <w:rsid w:val="00217DD2"/>
    <w:rsid w:val="00227B1C"/>
    <w:rsid w:val="00231EAB"/>
    <w:rsid w:val="002400F2"/>
    <w:rsid w:val="00240B5A"/>
    <w:rsid w:val="0025033E"/>
    <w:rsid w:val="0025259C"/>
    <w:rsid w:val="00266278"/>
    <w:rsid w:val="002719CC"/>
    <w:rsid w:val="00276C00"/>
    <w:rsid w:val="00280A95"/>
    <w:rsid w:val="002E0DE5"/>
    <w:rsid w:val="002F293D"/>
    <w:rsid w:val="00310D37"/>
    <w:rsid w:val="0031511F"/>
    <w:rsid w:val="003156F0"/>
    <w:rsid w:val="00315BC7"/>
    <w:rsid w:val="00333DB7"/>
    <w:rsid w:val="00355A87"/>
    <w:rsid w:val="003A2CD7"/>
    <w:rsid w:val="003A4FBC"/>
    <w:rsid w:val="003B0E85"/>
    <w:rsid w:val="003B4757"/>
    <w:rsid w:val="003B7572"/>
    <w:rsid w:val="003C44E9"/>
    <w:rsid w:val="00433790"/>
    <w:rsid w:val="00434B6D"/>
    <w:rsid w:val="00457C6C"/>
    <w:rsid w:val="004602B4"/>
    <w:rsid w:val="00462302"/>
    <w:rsid w:val="00483DBA"/>
    <w:rsid w:val="004851E1"/>
    <w:rsid w:val="004B3F27"/>
    <w:rsid w:val="004B5B7F"/>
    <w:rsid w:val="004D46A9"/>
    <w:rsid w:val="00527BBB"/>
    <w:rsid w:val="00530D18"/>
    <w:rsid w:val="005422FC"/>
    <w:rsid w:val="00544115"/>
    <w:rsid w:val="00560226"/>
    <w:rsid w:val="0056693D"/>
    <w:rsid w:val="005741FC"/>
    <w:rsid w:val="00595588"/>
    <w:rsid w:val="00595E8B"/>
    <w:rsid w:val="005A7A5B"/>
    <w:rsid w:val="005D0A80"/>
    <w:rsid w:val="005D1B67"/>
    <w:rsid w:val="005F38D7"/>
    <w:rsid w:val="00626EB2"/>
    <w:rsid w:val="0063085A"/>
    <w:rsid w:val="006327C2"/>
    <w:rsid w:val="006570F2"/>
    <w:rsid w:val="00657C40"/>
    <w:rsid w:val="00690DBA"/>
    <w:rsid w:val="0069576B"/>
    <w:rsid w:val="006C031C"/>
    <w:rsid w:val="006C275D"/>
    <w:rsid w:val="006C6A55"/>
    <w:rsid w:val="006D6AF0"/>
    <w:rsid w:val="006E19EA"/>
    <w:rsid w:val="006E774B"/>
    <w:rsid w:val="00700D00"/>
    <w:rsid w:val="00714AA6"/>
    <w:rsid w:val="0072689C"/>
    <w:rsid w:val="0073246C"/>
    <w:rsid w:val="00766A20"/>
    <w:rsid w:val="00780379"/>
    <w:rsid w:val="00781EE0"/>
    <w:rsid w:val="007B2F2B"/>
    <w:rsid w:val="007B5E3D"/>
    <w:rsid w:val="007D246A"/>
    <w:rsid w:val="007E50D1"/>
    <w:rsid w:val="007F7893"/>
    <w:rsid w:val="008662C6"/>
    <w:rsid w:val="00870B43"/>
    <w:rsid w:val="00885D5B"/>
    <w:rsid w:val="00890106"/>
    <w:rsid w:val="008920DC"/>
    <w:rsid w:val="008E68F4"/>
    <w:rsid w:val="008F409B"/>
    <w:rsid w:val="008F770F"/>
    <w:rsid w:val="00913D1F"/>
    <w:rsid w:val="00923F57"/>
    <w:rsid w:val="009309CB"/>
    <w:rsid w:val="00935558"/>
    <w:rsid w:val="00953EB4"/>
    <w:rsid w:val="009D28A2"/>
    <w:rsid w:val="009E7274"/>
    <w:rsid w:val="009F327F"/>
    <w:rsid w:val="00A10D75"/>
    <w:rsid w:val="00A25449"/>
    <w:rsid w:val="00A341A6"/>
    <w:rsid w:val="00A36A60"/>
    <w:rsid w:val="00A70B45"/>
    <w:rsid w:val="00A7503D"/>
    <w:rsid w:val="00A9762B"/>
    <w:rsid w:val="00AA4332"/>
    <w:rsid w:val="00AB1F53"/>
    <w:rsid w:val="00AC26F7"/>
    <w:rsid w:val="00AC61AE"/>
    <w:rsid w:val="00AE3476"/>
    <w:rsid w:val="00AF1B93"/>
    <w:rsid w:val="00B20F55"/>
    <w:rsid w:val="00B259D4"/>
    <w:rsid w:val="00B35CD3"/>
    <w:rsid w:val="00B46FAC"/>
    <w:rsid w:val="00B57698"/>
    <w:rsid w:val="00BA50FE"/>
    <w:rsid w:val="00BA5993"/>
    <w:rsid w:val="00BB1BF8"/>
    <w:rsid w:val="00BB1D81"/>
    <w:rsid w:val="00BB3D6C"/>
    <w:rsid w:val="00BC5CE8"/>
    <w:rsid w:val="00BC6FB6"/>
    <w:rsid w:val="00BC7EA7"/>
    <w:rsid w:val="00BE6976"/>
    <w:rsid w:val="00C20227"/>
    <w:rsid w:val="00C3323A"/>
    <w:rsid w:val="00C37FC1"/>
    <w:rsid w:val="00C56A5E"/>
    <w:rsid w:val="00CA33AA"/>
    <w:rsid w:val="00CC0B9F"/>
    <w:rsid w:val="00CE198C"/>
    <w:rsid w:val="00D02E80"/>
    <w:rsid w:val="00D04273"/>
    <w:rsid w:val="00D23109"/>
    <w:rsid w:val="00D317AA"/>
    <w:rsid w:val="00D42652"/>
    <w:rsid w:val="00D47375"/>
    <w:rsid w:val="00D64D85"/>
    <w:rsid w:val="00D745C6"/>
    <w:rsid w:val="00D74C85"/>
    <w:rsid w:val="00D94108"/>
    <w:rsid w:val="00D96512"/>
    <w:rsid w:val="00DB7EFB"/>
    <w:rsid w:val="00DC4532"/>
    <w:rsid w:val="00DD6509"/>
    <w:rsid w:val="00DF5AF0"/>
    <w:rsid w:val="00E00EDF"/>
    <w:rsid w:val="00E069E0"/>
    <w:rsid w:val="00E15337"/>
    <w:rsid w:val="00E17932"/>
    <w:rsid w:val="00E230AC"/>
    <w:rsid w:val="00E466E0"/>
    <w:rsid w:val="00E51FD9"/>
    <w:rsid w:val="00E73452"/>
    <w:rsid w:val="00E7573F"/>
    <w:rsid w:val="00E96EF2"/>
    <w:rsid w:val="00EB337E"/>
    <w:rsid w:val="00EB3ADA"/>
    <w:rsid w:val="00EB6DB2"/>
    <w:rsid w:val="00EC1734"/>
    <w:rsid w:val="00EF7D0E"/>
    <w:rsid w:val="00F13B25"/>
    <w:rsid w:val="00F43DA7"/>
    <w:rsid w:val="00F95744"/>
    <w:rsid w:val="00F96BF8"/>
    <w:rsid w:val="00FD3F74"/>
    <w:rsid w:val="00FE1EFD"/>
    <w:rsid w:val="00FF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4108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D941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94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9410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941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D23109"/>
    <w:pPr>
      <w:keepNext/>
      <w:widowControl w:val="0"/>
      <w:snapToGrid w:val="0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D9410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D941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941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941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94108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D231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4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94108"/>
    <w:rPr>
      <w:rFonts w:ascii="Arial" w:eastAsia="Times New Roman" w:hAnsi="Arial" w:cs="Arial"/>
      <w:lang w:eastAsia="ru-RU"/>
    </w:rPr>
  </w:style>
  <w:style w:type="paragraph" w:styleId="a3">
    <w:name w:val="No Spacing"/>
    <w:uiPriority w:val="1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D9410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94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D94108"/>
    <w:pPr>
      <w:ind w:firstLine="720"/>
      <w:jc w:val="both"/>
    </w:pPr>
    <w:rPr>
      <w:b/>
    </w:rPr>
  </w:style>
  <w:style w:type="character" w:customStyle="1" w:styleId="a5">
    <w:name w:val="Основной текст с отступом Знак"/>
    <w:basedOn w:val="a0"/>
    <w:link w:val="a4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D94108"/>
    <w:pPr>
      <w:spacing w:after="120"/>
    </w:pPr>
  </w:style>
  <w:style w:type="character" w:customStyle="1" w:styleId="a7">
    <w:name w:val="Основной текст Знак"/>
    <w:basedOn w:val="a0"/>
    <w:link w:val="a6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D941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D94108"/>
  </w:style>
  <w:style w:type="paragraph" w:customStyle="1" w:styleId="ConsNormal">
    <w:name w:val="ConsNormal"/>
    <w:rsid w:val="00D941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94108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9410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rsid w:val="00D94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D94108"/>
    <w:pPr>
      <w:tabs>
        <w:tab w:val="center" w:pos="4153"/>
        <w:tab w:val="right" w:pos="8306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rsid w:val="00D94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D94108"/>
    <w:pPr>
      <w:jc w:val="center"/>
    </w:pPr>
    <w:rPr>
      <w:b/>
      <w:sz w:val="36"/>
    </w:rPr>
  </w:style>
  <w:style w:type="character" w:customStyle="1" w:styleId="af">
    <w:name w:val="Название Знак"/>
    <w:basedOn w:val="a0"/>
    <w:link w:val="ae"/>
    <w:rsid w:val="00D9410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D94108"/>
    <w:pPr>
      <w:jc w:val="center"/>
    </w:pPr>
  </w:style>
  <w:style w:type="character" w:customStyle="1" w:styleId="32">
    <w:name w:val="Основной текст 3 Знак"/>
    <w:basedOn w:val="a0"/>
    <w:link w:val="3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D9410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D9410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D94108"/>
    <w:pPr>
      <w:ind w:left="720"/>
      <w:contextualSpacing/>
    </w:pPr>
  </w:style>
  <w:style w:type="character" w:customStyle="1" w:styleId="blk">
    <w:name w:val="blk"/>
    <w:basedOn w:val="a0"/>
    <w:rsid w:val="00A25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FEC58-258E-4E88-8842-5299D4169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2844</Words>
  <Characters>16217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Redaktor</cp:lastModifiedBy>
  <cp:revision>2</cp:revision>
  <cp:lastPrinted>2017-02-28T07:25:00Z</cp:lastPrinted>
  <dcterms:created xsi:type="dcterms:W3CDTF">2017-10-27T11:36:00Z</dcterms:created>
  <dcterms:modified xsi:type="dcterms:W3CDTF">2017-10-27T11:36:00Z</dcterms:modified>
</cp:coreProperties>
</file>