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C7305F" w:rsidRPr="00BD0A6A" w:rsidTr="002D7EC9">
        <w:trPr>
          <w:trHeight w:val="315"/>
        </w:trPr>
        <w:tc>
          <w:tcPr>
            <w:tcW w:w="9782" w:type="dxa"/>
            <w:noWrap/>
            <w:vAlign w:val="bottom"/>
          </w:tcPr>
          <w:p w:rsidR="000237B6" w:rsidRPr="008B4786" w:rsidRDefault="000237B6" w:rsidP="000237B6">
            <w:pPr>
              <w:pStyle w:val="a5"/>
              <w:ind w:firstLine="425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B478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№1         </w:t>
            </w:r>
          </w:p>
          <w:p w:rsidR="000237B6" w:rsidRPr="008B4786" w:rsidRDefault="000237B6" w:rsidP="000237B6">
            <w:pPr>
              <w:pStyle w:val="a5"/>
              <w:ind w:firstLine="4253"/>
              <w:rPr>
                <w:rFonts w:ascii="Times New Roman" w:hAnsi="Times New Roman" w:cs="Times New Roman"/>
                <w:sz w:val="24"/>
                <w:szCs w:val="24"/>
              </w:rPr>
            </w:pP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 xml:space="preserve">к  </w:t>
            </w:r>
            <w:r w:rsidR="00CB16B4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распоряжению </w:t>
            </w: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B16B4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  <w:p w:rsidR="000237B6" w:rsidRPr="008B4786" w:rsidRDefault="000237B6" w:rsidP="000237B6">
            <w:pPr>
              <w:pStyle w:val="a5"/>
              <w:ind w:firstLine="4253"/>
              <w:rPr>
                <w:rFonts w:ascii="Times New Roman" w:hAnsi="Times New Roman" w:cs="Times New Roman"/>
                <w:sz w:val="24"/>
                <w:szCs w:val="24"/>
              </w:rPr>
            </w:pP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6B4">
              <w:rPr>
                <w:rFonts w:ascii="Times New Roman" w:hAnsi="Times New Roman" w:cs="Times New Roman"/>
                <w:sz w:val="24"/>
                <w:szCs w:val="24"/>
              </w:rPr>
              <w:t>«04</w:t>
            </w: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CB16B4">
              <w:rPr>
                <w:rFonts w:ascii="Times New Roman" w:hAnsi="Times New Roman" w:cs="Times New Roman"/>
                <w:sz w:val="24"/>
                <w:szCs w:val="24"/>
              </w:rPr>
              <w:t>июля 2018г</w:t>
            </w:r>
          </w:p>
          <w:p w:rsidR="000237B6" w:rsidRPr="008B4786" w:rsidRDefault="000237B6" w:rsidP="000237B6">
            <w:pPr>
              <w:pStyle w:val="a5"/>
              <w:ind w:firstLine="425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7B6" w:rsidRPr="008B4786" w:rsidRDefault="000237B6" w:rsidP="000237B6">
            <w:pPr>
              <w:pStyle w:val="a5"/>
              <w:ind w:firstLine="4253"/>
              <w:rPr>
                <w:rFonts w:ascii="Times New Roman" w:hAnsi="Times New Roman" w:cs="Times New Roman"/>
                <w:sz w:val="24"/>
                <w:szCs w:val="24"/>
              </w:rPr>
            </w:pP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0237B6" w:rsidRPr="008B4786" w:rsidRDefault="000237B6" w:rsidP="000237B6">
            <w:pPr>
              <w:pStyle w:val="a5"/>
              <w:ind w:firstLine="425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7B6" w:rsidRPr="008B4786" w:rsidRDefault="000237B6" w:rsidP="000237B6">
            <w:pPr>
              <w:ind w:right="1310" w:firstLine="1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 xml:space="preserve">Глава Рябовского сельского поселения </w:t>
            </w:r>
          </w:p>
          <w:p w:rsidR="000237B6" w:rsidRPr="008B4786" w:rsidRDefault="000237B6" w:rsidP="000237B6">
            <w:pPr>
              <w:ind w:right="708" w:firstLine="1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  <w:r w:rsidRPr="008B4786">
              <w:rPr>
                <w:rFonts w:ascii="Times New Roman" w:hAnsi="Times New Roman" w:cs="Times New Roman"/>
                <w:sz w:val="24"/>
                <w:szCs w:val="24"/>
              </w:rPr>
              <w:fldChar w:fldCharType="begin" w:fldLock="1"/>
            </w:r>
            <w:r w:rsidRPr="008B4786">
              <w:rPr>
                <w:rFonts w:ascii="Times New Roman" w:hAnsi="Times New Roman" w:cs="Times New Roman"/>
                <w:sz w:val="24"/>
                <w:szCs w:val="24"/>
              </w:rPr>
              <w:instrText xml:space="preserve"> DOCVARIABLE ПОДПИСАНТ_ЗАКАЗЧИК_ИОФАМИЛИЯ </w:instrText>
            </w:r>
            <w:r w:rsidRPr="008B478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>С. В. Кирсанова</w:t>
            </w:r>
            <w:r w:rsidRPr="008B4786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0237B6" w:rsidRPr="008B4786" w:rsidRDefault="000237B6" w:rsidP="000237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>«__________»___________________________20     г</w:t>
            </w:r>
          </w:p>
          <w:p w:rsidR="00BD0A6A" w:rsidRPr="00BD0A6A" w:rsidRDefault="00BD0A6A" w:rsidP="00BD0A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05F" w:rsidRPr="00BD0A6A" w:rsidRDefault="00C7305F" w:rsidP="001F414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7305F" w:rsidRPr="00165511" w:rsidTr="002D7EC9">
        <w:trPr>
          <w:trHeight w:val="315"/>
        </w:trPr>
        <w:tc>
          <w:tcPr>
            <w:tcW w:w="9782" w:type="dxa"/>
            <w:noWrap/>
            <w:vAlign w:val="bottom"/>
            <w:hideMark/>
          </w:tcPr>
          <w:p w:rsidR="00C7305F" w:rsidRPr="00F9160E" w:rsidRDefault="00C7305F" w:rsidP="001F414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C7305F" w:rsidRPr="00165511" w:rsidRDefault="00C7305F" w:rsidP="00B902FB">
      <w:pPr>
        <w:spacing w:after="0"/>
        <w:jc w:val="center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65511">
        <w:rPr>
          <w:rFonts w:ascii="Times New Roman" w:eastAsia="Times New Roman" w:hAnsi="Times New Roman" w:cs="Times New Roman"/>
          <w:kern w:val="36"/>
          <w:sz w:val="24"/>
          <w:szCs w:val="24"/>
        </w:rPr>
        <w:t>Положение</w:t>
      </w:r>
    </w:p>
    <w:p w:rsidR="00C7305F" w:rsidRDefault="00C7305F" w:rsidP="00B902FB">
      <w:pPr>
        <w:spacing w:after="0"/>
        <w:jc w:val="center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65511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о прохождении предварительных и периодических медицинских осмотров сотрудников</w:t>
      </w:r>
    </w:p>
    <w:p w:rsidR="00B902FB" w:rsidRPr="00165511" w:rsidRDefault="00B902FB" w:rsidP="00B902FB">
      <w:pPr>
        <w:spacing w:after="0"/>
        <w:jc w:val="center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C7305F" w:rsidRDefault="00C7305F" w:rsidP="00B902FB">
      <w:pPr>
        <w:tabs>
          <w:tab w:val="left" w:pos="5624"/>
        </w:tabs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65511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Настоящее Положение разработано в соответствии с Приказом Министерства здравоохранения и социального развития РФ № 302 н от 12 апреля </w:t>
      </w:r>
      <w:smartTag w:uri="urn:schemas-microsoft-com:office:smarttags" w:element="metricconverter">
        <w:smartTagPr>
          <w:attr w:name="ProductID" w:val="2011 г"/>
        </w:smartTagPr>
        <w:r w:rsidRPr="00165511">
          <w:rPr>
            <w:rFonts w:ascii="Times New Roman" w:eastAsia="Times New Roman" w:hAnsi="Times New Roman" w:cs="Times New Roman"/>
            <w:kern w:val="36"/>
            <w:sz w:val="24"/>
            <w:szCs w:val="24"/>
          </w:rPr>
          <w:t>2011 г</w:t>
        </w:r>
      </w:smartTag>
      <w:r w:rsidRPr="00165511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. 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</w:t>
      </w:r>
    </w:p>
    <w:p w:rsidR="00B902FB" w:rsidRPr="00165511" w:rsidRDefault="00B902FB" w:rsidP="00B902FB">
      <w:pPr>
        <w:tabs>
          <w:tab w:val="left" w:pos="5624"/>
        </w:tabs>
        <w:spacing w:after="0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C7305F" w:rsidRPr="00165511" w:rsidRDefault="00C7305F" w:rsidP="00C7305F">
      <w:pPr>
        <w:tabs>
          <w:tab w:val="left" w:pos="5624"/>
        </w:tabs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65511">
        <w:rPr>
          <w:rFonts w:ascii="Times New Roman" w:hAnsi="Times New Roman" w:cs="Times New Roman"/>
          <w:sz w:val="24"/>
          <w:szCs w:val="24"/>
        </w:rPr>
        <w:t>. ОБЩИЕ ПОЛОЖЕНИЯ.</w:t>
      </w:r>
    </w:p>
    <w:p w:rsidR="00C7305F" w:rsidRPr="00165511" w:rsidRDefault="00C7305F" w:rsidP="00C7305F">
      <w:pPr>
        <w:pStyle w:val="ac"/>
        <w:tabs>
          <w:tab w:val="left" w:pos="5624"/>
        </w:tabs>
        <w:ind w:left="0"/>
        <w:jc w:val="both"/>
        <w:outlineLvl w:val="1"/>
        <w:rPr>
          <w:rFonts w:ascii="Times New Roman" w:hAnsi="Times New Roman" w:cs="Times New Roman"/>
          <w:b/>
          <w:szCs w:val="24"/>
        </w:rPr>
      </w:pPr>
    </w:p>
    <w:p w:rsidR="00C7305F" w:rsidRPr="00165511" w:rsidRDefault="00C7305F" w:rsidP="00C7305F">
      <w:pPr>
        <w:tabs>
          <w:tab w:val="left" w:pos="5624"/>
        </w:tabs>
        <w:ind w:firstLine="567"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</w:rPr>
        <w:t xml:space="preserve">1.1. </w:t>
      </w:r>
      <w:r w:rsidRPr="00165511">
        <w:rPr>
          <w:rFonts w:ascii="Times New Roman" w:eastAsia="Times New Roman" w:hAnsi="Times New Roman" w:cs="Times New Roman"/>
          <w:kern w:val="36"/>
          <w:sz w:val="24"/>
          <w:szCs w:val="24"/>
        </w:rPr>
        <w:t>Настоящее положение регламентирует прохождение предварительных и периодических медосмотров в целях охраны здоровья населения, предупреждения возникновения и распространения заболеваний.</w:t>
      </w:r>
    </w:p>
    <w:p w:rsidR="00C7305F" w:rsidRPr="00165511" w:rsidRDefault="00C7305F" w:rsidP="00C7305F">
      <w:pPr>
        <w:pStyle w:val="ac"/>
        <w:tabs>
          <w:tab w:val="left" w:pos="5624"/>
        </w:tabs>
        <w:ind w:left="0" w:firstLine="567"/>
        <w:jc w:val="both"/>
        <w:outlineLvl w:val="1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1.2. Обязательные предварительные медицинские осмотры (обследования) при поступлении на работу (далее – предварительные осмотры)  проводятся с целью определения соответствия состояния здоровья лица, поступающего на работу, поручаемой ему работе, а также с целью  раннего выявления и профилактики заболеваний.</w:t>
      </w:r>
    </w:p>
    <w:p w:rsidR="00C7305F" w:rsidRPr="00165511" w:rsidRDefault="00C7305F" w:rsidP="00C7305F">
      <w:pPr>
        <w:pStyle w:val="ac"/>
        <w:tabs>
          <w:tab w:val="left" w:pos="5624"/>
        </w:tabs>
        <w:ind w:left="0" w:firstLine="567"/>
        <w:jc w:val="both"/>
        <w:outlineLvl w:val="1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1.3. Обязательные периодические медицинские осмотры (обследования) (далее – периодические осмотры) проводятся в целях:</w:t>
      </w:r>
    </w:p>
    <w:p w:rsidR="00C7305F" w:rsidRPr="00165511" w:rsidRDefault="00C7305F" w:rsidP="00C7305F">
      <w:pPr>
        <w:pStyle w:val="ac"/>
        <w:tabs>
          <w:tab w:val="left" w:pos="5624"/>
        </w:tabs>
        <w:ind w:left="0" w:firstLine="567"/>
        <w:jc w:val="both"/>
        <w:outlineLvl w:val="1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на состояние здоровья работников, формирования групп риска по развитию профессиональных заболеваний;</w:t>
      </w:r>
    </w:p>
    <w:p w:rsidR="00C7305F" w:rsidRPr="00165511" w:rsidRDefault="00C7305F" w:rsidP="00C7305F">
      <w:pPr>
        <w:pStyle w:val="ac"/>
        <w:tabs>
          <w:tab w:val="left" w:pos="5624"/>
        </w:tabs>
        <w:ind w:left="0" w:firstLine="567"/>
        <w:jc w:val="both"/>
        <w:outlineLvl w:val="1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2) выявления заболеваний, состояний, являющихся медицинскими противопоказаниями для продолжения работы, связанной с воздействием</w:t>
      </w:r>
      <w:r w:rsidRPr="00165511">
        <w:rPr>
          <w:rFonts w:ascii="Times New Roman" w:eastAsia="Times New Roman" w:hAnsi="Times New Roman" w:cs="Times New Roman"/>
          <w:kern w:val="36"/>
          <w:szCs w:val="24"/>
        </w:rPr>
        <w:t xml:space="preserve"> </w:t>
      </w: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вредных и (или) опасных производственных факторов, а так же работ, при выполнении которых обязательно  проведение предварительных и периодических медицинских осмотров (обследований) работников в целях охраны здоровья населения, предупреждения возникновения и распространения заболеваний;</w:t>
      </w:r>
    </w:p>
    <w:p w:rsidR="00C7305F" w:rsidRPr="00165511" w:rsidRDefault="00C7305F" w:rsidP="00C7305F">
      <w:pPr>
        <w:pStyle w:val="ac"/>
        <w:tabs>
          <w:tab w:val="left" w:pos="5624"/>
        </w:tabs>
        <w:ind w:left="0" w:firstLine="567"/>
        <w:jc w:val="both"/>
        <w:outlineLvl w:val="1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lastRenderedPageBreak/>
        <w:t>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C7305F" w:rsidRPr="00165511" w:rsidRDefault="00C7305F" w:rsidP="00C7305F">
      <w:pPr>
        <w:pStyle w:val="ac"/>
        <w:tabs>
          <w:tab w:val="left" w:pos="5624"/>
        </w:tabs>
        <w:ind w:left="0" w:firstLine="567"/>
        <w:jc w:val="both"/>
        <w:outlineLvl w:val="1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4) своевременного выявления и предупреждения возникновения и распространения инфекционных и паразитарных заболеваний;</w:t>
      </w:r>
    </w:p>
    <w:p w:rsidR="00C7305F" w:rsidRPr="00165511" w:rsidRDefault="00C7305F" w:rsidP="00C7305F">
      <w:pPr>
        <w:pStyle w:val="ac"/>
        <w:tabs>
          <w:tab w:val="left" w:pos="5624"/>
        </w:tabs>
        <w:ind w:left="0" w:firstLine="567"/>
        <w:jc w:val="both"/>
        <w:outlineLvl w:val="1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5) предупреждения несчастных случаев на производстве.</w:t>
      </w:r>
    </w:p>
    <w:p w:rsidR="00C7305F" w:rsidRPr="00165511" w:rsidRDefault="00C7305F" w:rsidP="00C7305F">
      <w:pPr>
        <w:pStyle w:val="ac"/>
        <w:tabs>
          <w:tab w:val="left" w:pos="5624"/>
        </w:tabs>
        <w:ind w:left="0" w:firstLine="567"/>
        <w:jc w:val="both"/>
        <w:outlineLvl w:val="1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1.4. Предварительные и периодические осмотры проводятся медицинскими организациями любой формы собственности, имеющими право на проведение предварительных и периодических осмотров, а также на экспертизу профессиональной пригодности в соответствии с действующими нормативными правовыми актами (далее – медицинские организации).</w:t>
      </w:r>
    </w:p>
    <w:p w:rsidR="00C7305F" w:rsidRPr="00165511" w:rsidRDefault="00C7305F" w:rsidP="00C7305F">
      <w:pPr>
        <w:pStyle w:val="ac"/>
        <w:ind w:left="0" w:firstLine="567"/>
        <w:jc w:val="both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Обязанности по организации проведения предварительных и периодических осмотров работников возлагаются на работодателя.</w:t>
      </w:r>
    </w:p>
    <w:p w:rsidR="00C7305F" w:rsidRPr="00165511" w:rsidRDefault="00C7305F" w:rsidP="00C7305F">
      <w:pPr>
        <w:pStyle w:val="ac"/>
        <w:ind w:left="0" w:firstLine="567"/>
        <w:jc w:val="both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Ответственность за качество проведения предварительных и периодических осмотров работников возлагается на медицинскую организацию.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</w:p>
    <w:p w:rsidR="00C7305F" w:rsidRPr="00165511" w:rsidRDefault="00C7305F" w:rsidP="00C7305F">
      <w:pPr>
        <w:pStyle w:val="ac"/>
        <w:ind w:left="0"/>
        <w:jc w:val="center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>II. ПОРЯДОК ПРОВЕДЕНИЯ ПРЕДВАРИТЕЛЬНЫХ ОСМОТРОВ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</w:p>
    <w:p w:rsidR="00C7305F" w:rsidRPr="00165511" w:rsidRDefault="00C7305F" w:rsidP="00C7305F">
      <w:pPr>
        <w:pStyle w:val="ac"/>
        <w:ind w:left="0" w:firstLine="567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 xml:space="preserve">2.1. Предварительные осмотры проводятся при поступлении на работу на основании направления на медицинский осмотр (далее – направление), выданного лицу, поступающему на работу, работодателем. </w:t>
      </w:r>
    </w:p>
    <w:p w:rsidR="00C7305F" w:rsidRPr="00165511" w:rsidRDefault="00C7305F" w:rsidP="00C7305F">
      <w:pPr>
        <w:pStyle w:val="ac"/>
        <w:ind w:left="0" w:firstLine="567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 xml:space="preserve">2.2. Направление заполняется на основании утвержденного работодателем списка контингентов и в нем указывается: 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работодателя;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-форма собственности и вид экономической деятельности работодателя по ОКВЭД;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медицинской организации, фактический адрес ее местонахождения и код по ОГРН;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-вид медицинского осмотра (предварительный или периодический) фамилия, имя, отчество лица, поступающего на работу (работника);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-дата рождения лица, поступающего на работу (работника);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структурного подразделения работодателя (при наличии), в котором будет занято лицо, поступающее на работу (занят работник);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должности (профессии) или вида работы;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-вредные и (или) опасные производственные факторы, а также вид работы в соответствии с утвержденным работодателем контингентом работников, подлежащих предварительным (периодическим) осмотрам.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Направление подписывается уполномоченным представителем работодателя с указанием его должности, фамилии, инициалов.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Направление выдается лицу, поступающему на работу (работнику), под роспись.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Работодатель (его представитель) обязан организовать учет выданных направлений.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2.3. Для прохождения предварительного осмотра лицо, поступающее на работу, представляет в медицинскую организацию следующие документы: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-направление;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паспорт (или другой документ установленного образца, удостоверяющий его личность);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-паспорт здоровья работника (при наличии);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-решение врачебной комиссии, проводившей обязательное психиатрическое освидетельствование (в случаях, предусмотренных законодательством Российской Федерации).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2.4. На лицо, проходящее предварительный осмотр, в медицинской организации оформляются:</w:t>
      </w:r>
    </w:p>
    <w:p w:rsidR="00C7305F" w:rsidRPr="00165511" w:rsidRDefault="00C7305F" w:rsidP="00C7305F">
      <w:pPr>
        <w:jc w:val="both"/>
        <w:rPr>
          <w:rFonts w:ascii="Times New Roman" w:hAnsi="Times New Roman" w:cs="Times New Roman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</w:rPr>
        <w:lastRenderedPageBreak/>
        <w:tab/>
        <w:t xml:space="preserve">2.4.1. Медицинская карта амбулаторного больного (учетная форма № 025/у-04, утвержденная приказом Минздравсоцразвития России от 22 ноября </w:t>
      </w:r>
      <w:smartTag w:uri="urn:schemas-microsoft-com:office:smarttags" w:element="metricconverter">
        <w:smartTagPr>
          <w:attr w:name="ProductID" w:val="2004 г"/>
        </w:smartTagPr>
        <w:r w:rsidRPr="00165511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165511">
        <w:rPr>
          <w:rFonts w:ascii="Times New Roman" w:hAnsi="Times New Roman" w:cs="Times New Roman"/>
          <w:sz w:val="24"/>
          <w:szCs w:val="24"/>
        </w:rPr>
        <w:t>. № 255) (зарегистрировано Минюстом России 14.12.2004 г. № 6188) (далее – медицинская карта), в которой отражаются заключения врачей-специалистов, результаты лабораторных и инструментальных исследований, заключение по результатам предварительного или периодического медицинского осмотра. Медицинская карта хранится в установленном порядке в медицинской организации.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2.4.2. Паспорт здоровья работника (далее – паспорт здоровья) – в случае если он ранее не оформлялся, в котором  указывается: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 - наименование медицинской организации, фактический адрес ее местонахождения и код по ОГРН;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 фамилия, имя, отчество, дата рождения, пол, паспортные данные (серия, номер, кем выдан, дата выдачи), адрес регистрации по месту жительства (пребывания), телефон, номер страхового полиса ОМС лица, поступающего на работу (работника); 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 - наименование работодателя;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 - форма собственности и вид экономической деятельности работодателя по ОКВЭД;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 - наименование структурного подразделения работодателя (при  наличии), в котором будет занято лицо, поступающее на работу (занят работник),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наименование должности (профессии) или вида работы; наименование вредного производственного фактора и (или) вида работы (с указанием класса и подкласса условий труда) и стаж контакта с ними;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наименование медицинской организации, к которой прикреплен работник для постоянного наблюдения (наименование, фактический адрес местонахождения);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заключения врачей-специалистов, принимавших участие в проведении предварительного или периодического медицинского осмотра работника, результаты лабораторных и инструментальных исследований, заключение по результатам предварительного  или периодического медицинского осмотра.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Каждому паспорту здоровья присваивается номер  и указывается  дата его заполнения.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На каждого работника ведется один паспорт здоровья.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Для лиц, прикрепленных на медицинское обслуживание к ФМБА России, паспорт здоровья работника не оформляется.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В период проведения осмотра паспорт здоровья хранится в медицинской организации. </w:t>
      </w:r>
      <w:r w:rsidRPr="00165511">
        <w:rPr>
          <w:rFonts w:ascii="Times New Roman" w:hAnsi="Times New Roman" w:cs="Times New Roman"/>
          <w:szCs w:val="24"/>
        </w:rPr>
        <w:tab/>
        <w:t>По окончании осмотра паспорт здоровья выдается работнику на руки.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В случае утери работником паспорта здоровья медицинская организация по заявлению работника выдает ему дубликат паспорта здоровья.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2.5. Сотрудники, не прошедшие предварительные и периодические медицинские осмотры и (или) имеющие следующие медицинские противопоказания, к работе не допускаются: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2.6. Предварительный осмотр является завершенным в случае осмотра лица, поступающего на работу, всеми врачами-специалистами, а также выполнения полного объема лабораторных и функциональных исследований, предусмотренных Перечнем вредных и (или) опасных производственных факторов, при наличии которых проводятся обязательные предварительные и периодические медицинские осмотры (обследования) факторов (приложение № 1 к приказу</w:t>
      </w:r>
      <w:r w:rsidR="001F4140" w:rsidRPr="00165511">
        <w:rPr>
          <w:rFonts w:ascii="Times New Roman" w:hAnsi="Times New Roman" w:cs="Times New Roman"/>
          <w:szCs w:val="24"/>
        </w:rPr>
        <w:t xml:space="preserve"> </w:t>
      </w:r>
      <w:r w:rsidRPr="00165511">
        <w:rPr>
          <w:rFonts w:ascii="Times New Roman" w:hAnsi="Times New Roman" w:cs="Times New Roman"/>
          <w:szCs w:val="24"/>
        </w:rPr>
        <w:t>№ 302н  (далее - Перечень факторов) и Перечнем работ, при выполнении которых проводятся обязательные предварительные и периодические медицинские осмотры (обследования) работников (приложение № 2 к приказу</w:t>
      </w:r>
      <w:r w:rsidR="001F4140" w:rsidRPr="00165511">
        <w:rPr>
          <w:rFonts w:ascii="Times New Roman" w:hAnsi="Times New Roman" w:cs="Times New Roman"/>
          <w:szCs w:val="24"/>
        </w:rPr>
        <w:t xml:space="preserve"> </w:t>
      </w:r>
      <w:r w:rsidRPr="00165511">
        <w:rPr>
          <w:rFonts w:ascii="Times New Roman" w:hAnsi="Times New Roman" w:cs="Times New Roman"/>
          <w:szCs w:val="24"/>
        </w:rPr>
        <w:t>№ 302н) (далее - Перечень работ).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2.7. По окончании прохождения лицом, поступающим на работу, предварительного осмотра медицинской организацией оформляются заключение по результатам </w:t>
      </w:r>
      <w:r w:rsidRPr="00165511">
        <w:rPr>
          <w:rFonts w:ascii="Times New Roman" w:hAnsi="Times New Roman" w:cs="Times New Roman"/>
          <w:szCs w:val="24"/>
        </w:rPr>
        <w:lastRenderedPageBreak/>
        <w:t>предварительного (периодического) медицинского осмотра (далее - Заключение).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2.8. В Заключении указывается: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дата выдачи Заключения;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 фамилия, имя, отчество, дата рождения, пол лица, поступающего на работу (работника); 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наименование работодателя;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наименование структурного подразделения работодателя (при наличии), должности (профессии) или вида работы;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наименование вредного производственного фактора(-ов) и (или) вида работы;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 результат медицинского осмотра (медицинские противопоказания выявлены, не выявлены).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Заключение подписывается председателем медицинской  комиссии с указанием фамилии и инициалов и заверяется печатью медицинской организации, проводившей медицинский осмотр.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Заключение составляется в двух экземплярах, один из которых по результатам проведения медицинского осмотра  незамедлительно после завершения осмотра выдается лицу, поступающему на работу, или завершившему прохождение периодического медицинского осмотра, на руки, а второй приобщается к медицинской карте амбулаторного больного.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</w:p>
    <w:p w:rsidR="00C7305F" w:rsidRPr="00165511" w:rsidRDefault="00C7305F" w:rsidP="00C7305F">
      <w:pPr>
        <w:pStyle w:val="ac"/>
        <w:ind w:left="0"/>
        <w:jc w:val="center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>III. ПОРЯДОК ПРОВЕДЕНИЯ ПЕРИОДИЧЕСКИХ ОСМОТРОВ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3.1. Частота проведения периодических осмотров определяется типами вредных и (или) опасных производственных факторов, воздействующих на работника, или видами выполняемых работ.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3.2. Периодические осмотры проводятся не реже, чем в сроки, указанные в Перечне факторов и  Перечне работ.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3.3. Работники в возрасте до 21 года проходят периодические осмотры ежегодно.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3.4. Внеочередные медицинские осмотры (обследования) проводятся на основании медицинских рекомендаций, указанных  в заключительном акте.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3.5. Периодические осмотры проводятся на основании поименных списков, разработанных работодателем на основании контингентов работников, подлежащих периодическим и (или) предварительным осмотрам (далее – поименные списки) с указанием вредных (опасных) производственных факторов, а также вида работы в соответствии с Перечнем факторов и Перечнем работ.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3.6. В списке контингента работников, подлежащих прохождению предварительного и периодического медицинского осмотр указывается: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профессии (должности) работника согласно штатного расписания;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-наименование вредного производственного фактора согласно Перечню факторов, а также вредных производственных факторов, установленных в результате аттестации рабочих мест по условиям труда, в  результате лабораторных исследований и испытаний, полученных в рамках контрольно-надзорной деятельности, производственного лабораторного контроля, а также используя эксплуатационную, технологическую и иную документацию на машины, механизмы, оборудование, сырье и материалы, применяемые работодателем при осуществлении производственной деятельности.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3.7. Список контингента, разработанный и утвержденный работодателем, в 10 дневной срок направляется в территориальный орган федерального органа исполнительной власти, уполномоченного на осуществление федерального государственного санитарно-эпидемиологического надзора по фактическому месту нахождения работодателя.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3.8. Поименные списки составляются работодателем на основании утвержденного списка контингента работников, подлежащих прохождению предварительного и </w:t>
      </w:r>
      <w:r w:rsidRPr="00165511">
        <w:rPr>
          <w:rFonts w:ascii="Times New Roman" w:hAnsi="Times New Roman" w:cs="Times New Roman"/>
          <w:szCs w:val="24"/>
        </w:rPr>
        <w:lastRenderedPageBreak/>
        <w:t>периодического медицинского осмотра, в котором  указываются: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-фамилия, имя, отчество, профессия (должность) работника, подлежащего периодическому медицинскому осмотру;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вредного производственного фактора или вида работы;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структурного подразделения работодателя (при наличии).</w:t>
      </w:r>
    </w:p>
    <w:p w:rsidR="00C7305F" w:rsidRPr="00165511" w:rsidRDefault="00C7305F" w:rsidP="00C7305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</w:rPr>
        <w:tab/>
        <w:t>3.9. Поименные списки составляются и утверждаются работодателем (его уполномоченным представителем) и не позднее, чем за 2 месяца досогласованной с медицинской организацией датой начала проведения периодического осмотра направляются работодателем в указанную медицинскую организацию.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3.10. Перед проведением периодического осмотра работодатель (его уполномоченный представитель) обязан вручить лицу, направляемому на периодический осмотр, направление на периодический медицинский осмотр.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3.11. Работодатель не позднее, чем за 10 дней до согласованной с медицинской организацией датой начала проведения периодического осмотра обязан ознакомить работников, подлежащих периодическому осмотру, с календарным планом.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3.12. Врачебная комиссия медицинской организации на основании указанных в поименном списке, вредных производственных факторов или работ определяет необходимость участия в предварительных и периодических осмотрах соответствующих врачей-специалистов, а также виды и объемы необходимых лабораторных и функциональных исследований.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3.13. Для прохождения периодического осмотра работник обязан прибыть в медицинскую организацию в день, установленный календарным планом и предъявить в медицинской организации документы, указанные в пункте 2.3 настоящего Положения.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3.14. На работника, проходящего периодический осмотр, в медицинской организации оформляются документы, установленные пунктом 2.4. настоящего Положения (при отсутствии).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3.15. Периодический осмотр является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исследований, предусмотренных в Перечне факторов или Перечне работ.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3.16. По окончании прохождения работником периодического осмотра медицинской организацией оформляется медицинское заключение в установленном порядке.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3.17. На основании результатов периодического осмотра в установленном порядке  определяется принадлежность работника к одной из диспансерных групп, в соответствии с действующими нормативными правовыми актами, с последующим оформлением в медицинской карте и паспорте здоровья рекомендаций по профилактике заболеваний, в том числе профессиональных заболеваний, а при наличии медицинских показаний – по дальнейшему наблюдению, лечению и реабилитации.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3.18. Данные о прохождении медицинских осмотров подлежат внесению в личные медицинские книжки и учету лечебно-профилактическими организациями государственной и муниципальной систем здравоохранения, а также органами, осуществляющими федеральный государственный санитарно-эпидемиологический надзор.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3.19. Участники аварийных ситуаций или инцидентов, работники, занятые на работах с вредными и (или) опасными веществами и производственными факторами с разовым или многократным превышением предельно допустимой концентрации (ПДК) или предельно допустимого уровня (ПДУ) по действующему фактору, работники, имеющие (имевшие) заключение о предварительном диагнозе профессионального заболевания, лица со стойкими последствиями несчастных случаев на производстве, а  также другие работники в случае принятия соответствующего решения врачебной комиссией не реже одного раза в пять лет проходят периодические осмотры в центрах профпатологии и других медицинских организациях, имеющих право на проведение предварительных и периодических осмотров, на проведение экспертизы профессиональной пригодности и экспертизы связи заболевания с профессией.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lastRenderedPageBreak/>
        <w:tab/>
        <w:t>3.20. В случае выявления врачом психиатром и (или) наркологом лиц с подозрением на наличие медицинских противопоказаний, соответствующих профилю данных специалистов, к допуску на работы с вредными и (или) опасными производственными факторами, а также к работам, при выполнении которых обязательно проведение предварительных и периодических медицинских осмотров (обследований) работников, указанные лица, в случаях предусмотренных законодательством Российской Федерации, направляются для освидетельствования во врачебной комиссии, уполномоченной на то органом здравоохранения.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3.21. В случае подозрения о наличии у работника профессионального заболевания при проведении периодического осмотра медицинская организация выдает работнику направление в центр профпатологии или специализированную медицинскую организацию, имеющую право на проведение экспертизы связи заболевания с профессией, а также оформляет и направляет в установленном порядке извещение об установлении предварительного диагноза профессионального заболевания в территориальный орган федеральных органов исполнительной власти, уполномоченных на осуществление государственного контроля и надзора в сфере обеспечения санитарно-эпидемиологического благополучия.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3.22. В случаях затруднения определения профессиональной пригодности работника в связи с имеющимся у него заболеванием и с целью экспертизы профессиональной пригодности медицинская организация направляет работника в центр профпатологии или специализированную медицинскую организацию, имеющую право на проведение экспертизы связи заболевания с профессией и профессиональной пригодности в соответствии с действующим законодательством Российской Федерации.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3.24. По итогам проведения осмотров медицинская организация, не позднее чем через 30 дней после завершения периодического медицинского осмотра, обобщает результаты проведенных периодических осмотров работников и совместно с территориальными органами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 и представителями работодателя, составляет заключительный акт.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3.25. В заключительном акте указывается: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медицинской организации, проводившей предварительный осмотр, адрес ее местонахождения и код по ОГРН;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-дата составления акта;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работодателя;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-общая численность работников, в том числе женщин, работников в возрасте до 18 лет, работников, которым установлена стойкая степень утраты трудоспособности;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занятых на тяжелых работах и на работах с вредными и (или) опасными условиями труда;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занятых на работах, при выполнении которых обязательно  проведение периодических медицинских осмотров (обследований), в целях охраны здоровья населения, предупреждения возникновения и распространения заболеваний,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подлежащих периодическому медицинскому осмотру,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прошедших периодический медицинский осмотр,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>процент охвата  работников периодическим медицинским осмотром;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-список лиц прошедших периодический медицинский осмотр с указанием пола, </w:t>
      </w:r>
      <w:r w:rsidRPr="00165511">
        <w:rPr>
          <w:rFonts w:ascii="Times New Roman" w:hAnsi="Times New Roman" w:cs="Times New Roman"/>
          <w:szCs w:val="24"/>
        </w:rPr>
        <w:lastRenderedPageBreak/>
        <w:t>даты рождения, структурного подразделения (при наличии), заключения медицинской комиссии;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не завершивших периодический медицинский осмотр, 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-список работников, не завершивших периодический медицинский осмотр;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не прошедших периодический медицинский осмотр,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-список работников, не прошедших периодический медицинский осмотр;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не имеющих медицинские противопоказания к работе;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численность работников, имеющих временные медицинские противопоказания к работе;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имеющих постоянные медицинские противопоказания к работе;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нуждающихся в проведении дополнительного обследования (заключение не дано);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нуждающихся в обследовании в центре профпатологии;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нуждающихся в амбулаторном обследовании и лечении;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нуждающихся в стационарном обследовании и лечении;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нуждающихся в санаторно-курортном лечении;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нуждающихся в диспансерном наблюдении;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-список лиц с установленным предварительным диагнозом профессионального заболевания с указанием пола, даты рождения, структурного подразделения (при наличии), профессии (должности), вредных и (или) опасных производственных факторов и работ;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-перечень впервые установленных хронических соматических заболеваний с указанием класса заболеваний по Международной классификации болезней – 10 (далее -  МКБ-10);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-перечень впервые установленных профессиональных заболеваний с указанием класса заболеваний по МКБ-10;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-результаты выполнения рекомендаций предыдущего заключительного акта;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-рекомендации работодателю по реализации комплекса оздоровительных мероприятий, включая профилактические и другие мероприятия.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3.26. Заключительный акт утверждается председателем врачебной комиссии и заверяется печатью медицинской организации.</w:t>
      </w:r>
    </w:p>
    <w:p w:rsidR="00C7305F" w:rsidRPr="00165511" w:rsidRDefault="00C7305F" w:rsidP="001F4140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3.27. Заключительный акт составляется в четырех экземплярах, которые направляются медицинской организацией в течение 5 рабочих дней с даты утверждения акта работодателю, в центр профпатологии субъекта Российской Федерации, территориальный орган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населения. Один экземпляр заключительного акта хранится в медицинской организации, проводившей периодические осмотры, в течение 50 лет. </w:t>
      </w:r>
    </w:p>
    <w:p w:rsidR="00C7305F" w:rsidRPr="00165511" w:rsidRDefault="00C7305F" w:rsidP="00C7305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5474C" w:rsidRPr="00BD0A6A" w:rsidRDefault="00A5474C" w:rsidP="001F4140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37B6" w:rsidRPr="008B4786" w:rsidRDefault="000237B6" w:rsidP="000237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0237B6" w:rsidRPr="008B4786" w:rsidRDefault="000237B6" w:rsidP="000237B6">
      <w:pPr>
        <w:spacing w:after="0"/>
        <w:ind w:right="1984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0237B6" w:rsidRPr="008B4786" w:rsidRDefault="000237B6" w:rsidP="000237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ответственный за ОТ</w:t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F9160E" w:rsidRPr="00BD0A6A" w:rsidRDefault="00F9160E" w:rsidP="00F9160E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37B6" w:rsidRPr="008B4786" w:rsidRDefault="000237B6" w:rsidP="000237B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2405" w:rsidRDefault="005B2405" w:rsidP="000237B6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5B2405" w:rsidRDefault="005B2405" w:rsidP="000237B6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0237B6" w:rsidRPr="008B4786" w:rsidRDefault="000237B6" w:rsidP="000237B6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B4786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237B6" w:rsidRPr="008B4786" w:rsidRDefault="000237B6" w:rsidP="000237B6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к  </w:t>
      </w:r>
      <w:r w:rsidR="00CB16B4">
        <w:rPr>
          <w:rFonts w:ascii="Times New Roman" w:hAnsi="Times New Roman" w:cs="Times New Roman"/>
          <w:sz w:val="24"/>
          <w:szCs w:val="24"/>
        </w:rPr>
        <w:t xml:space="preserve">распоряжению </w:t>
      </w:r>
      <w:r w:rsidRPr="008B4786">
        <w:rPr>
          <w:rFonts w:ascii="Times New Roman" w:hAnsi="Times New Roman" w:cs="Times New Roman"/>
          <w:sz w:val="24"/>
          <w:szCs w:val="24"/>
        </w:rPr>
        <w:t>№</w:t>
      </w:r>
      <w:r w:rsidR="00CB16B4">
        <w:rPr>
          <w:rFonts w:ascii="Times New Roman" w:hAnsi="Times New Roman" w:cs="Times New Roman"/>
          <w:sz w:val="24"/>
          <w:szCs w:val="24"/>
        </w:rPr>
        <w:t xml:space="preserve"> 21</w:t>
      </w:r>
    </w:p>
    <w:p w:rsidR="000237B6" w:rsidRPr="008B4786" w:rsidRDefault="000237B6" w:rsidP="000237B6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«</w:t>
      </w:r>
      <w:r w:rsidR="00CB16B4">
        <w:rPr>
          <w:rFonts w:ascii="Times New Roman" w:hAnsi="Times New Roman" w:cs="Times New Roman"/>
          <w:sz w:val="24"/>
          <w:szCs w:val="24"/>
        </w:rPr>
        <w:t xml:space="preserve">04 </w:t>
      </w:r>
      <w:r w:rsidRPr="008B4786">
        <w:rPr>
          <w:rFonts w:ascii="Times New Roman" w:hAnsi="Times New Roman" w:cs="Times New Roman"/>
          <w:sz w:val="24"/>
          <w:szCs w:val="24"/>
        </w:rPr>
        <w:t xml:space="preserve">» </w:t>
      </w:r>
      <w:r w:rsidR="00CB16B4">
        <w:rPr>
          <w:rFonts w:ascii="Times New Roman" w:hAnsi="Times New Roman" w:cs="Times New Roman"/>
          <w:sz w:val="24"/>
          <w:szCs w:val="24"/>
        </w:rPr>
        <w:t>июля 2018г</w:t>
      </w:r>
    </w:p>
    <w:p w:rsidR="000237B6" w:rsidRPr="008B4786" w:rsidRDefault="000237B6" w:rsidP="000237B6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0237B6" w:rsidRPr="008B4786" w:rsidRDefault="000237B6" w:rsidP="000237B6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УТВЕРЖДАЮ</w:t>
      </w:r>
    </w:p>
    <w:p w:rsidR="000237B6" w:rsidRPr="008B4786" w:rsidRDefault="000237B6" w:rsidP="000237B6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0237B6" w:rsidRPr="008B4786" w:rsidRDefault="000237B6" w:rsidP="000237B6">
      <w:pPr>
        <w:tabs>
          <w:tab w:val="left" w:pos="8222"/>
        </w:tabs>
        <w:ind w:right="1133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0237B6" w:rsidRPr="008B4786" w:rsidRDefault="000237B6" w:rsidP="000237B6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0237B6" w:rsidRPr="008B4786" w:rsidRDefault="000237B6" w:rsidP="000237B6">
      <w:pPr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«__________»__________________________20     г</w:t>
      </w:r>
    </w:p>
    <w:p w:rsidR="00BD0A6A" w:rsidRPr="009B45D2" w:rsidRDefault="00BD0A6A" w:rsidP="00BD0A6A">
      <w:pPr>
        <w:pStyle w:val="a5"/>
        <w:jc w:val="both"/>
      </w:pPr>
    </w:p>
    <w:p w:rsidR="005F5825" w:rsidRPr="00BC732A" w:rsidRDefault="005F5825" w:rsidP="005F582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1205" w:rsidRDefault="00D91205" w:rsidP="00D9120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D91205" w:rsidRDefault="00D91205" w:rsidP="00D9120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5511">
        <w:rPr>
          <w:rFonts w:ascii="Times New Roman" w:eastAsia="Times New Roman" w:hAnsi="Times New Roman" w:cs="Times New Roman"/>
          <w:sz w:val="24"/>
          <w:szCs w:val="24"/>
        </w:rPr>
        <w:t>контингент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а, </w:t>
      </w:r>
      <w:r w:rsidRPr="00165511">
        <w:rPr>
          <w:rFonts w:ascii="Times New Roman" w:eastAsia="Times New Roman" w:hAnsi="Times New Roman" w:cs="Times New Roman"/>
          <w:sz w:val="24"/>
          <w:szCs w:val="24"/>
        </w:rPr>
        <w:t>подлежащ</w:t>
      </w:r>
      <w:r>
        <w:rPr>
          <w:rFonts w:ascii="Times New Roman" w:eastAsia="Times New Roman" w:hAnsi="Times New Roman" w:cs="Times New Roman"/>
          <w:sz w:val="24"/>
          <w:szCs w:val="24"/>
        </w:rPr>
        <w:t>его обязательным медицинским осмотрам</w:t>
      </w: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675"/>
        <w:gridCol w:w="3557"/>
        <w:gridCol w:w="26"/>
        <w:gridCol w:w="5348"/>
      </w:tblGrid>
      <w:tr w:rsidR="009119D1" w:rsidRPr="00165511" w:rsidTr="001F4140">
        <w:trPr>
          <w:trHeight w:val="1178"/>
        </w:trPr>
        <w:tc>
          <w:tcPr>
            <w:tcW w:w="675" w:type="dxa"/>
          </w:tcPr>
          <w:p w:rsidR="009119D1" w:rsidRPr="006449E9" w:rsidRDefault="009119D1" w:rsidP="00DF40F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E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83" w:type="dxa"/>
            <w:gridSpan w:val="2"/>
          </w:tcPr>
          <w:p w:rsidR="009119D1" w:rsidRPr="006449E9" w:rsidRDefault="009119D1" w:rsidP="00DF40F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E9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профессии (должности) работника</w:t>
            </w:r>
          </w:p>
        </w:tc>
        <w:tc>
          <w:tcPr>
            <w:tcW w:w="5348" w:type="dxa"/>
          </w:tcPr>
          <w:p w:rsidR="009119D1" w:rsidRPr="006449E9" w:rsidRDefault="009119D1" w:rsidP="00DF40F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Номер приложения и пункт приказа 302н</w:t>
            </w:r>
            <w:r w:rsidR="00C00AC4" w:rsidRPr="006449E9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r w:rsidRPr="006449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регламентирующий объем профосмотра</w:t>
            </w:r>
          </w:p>
        </w:tc>
      </w:tr>
      <w:tr w:rsidR="000237B6" w:rsidRPr="00165511" w:rsidTr="005F5825">
        <w:trPr>
          <w:trHeight w:val="351"/>
        </w:trPr>
        <w:tc>
          <w:tcPr>
            <w:tcW w:w="675" w:type="dxa"/>
          </w:tcPr>
          <w:p w:rsidR="000237B6" w:rsidRDefault="000237B6" w:rsidP="0095181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7" w:type="dxa"/>
          </w:tcPr>
          <w:p w:rsidR="000237B6" w:rsidRPr="000237B6" w:rsidRDefault="000237B6" w:rsidP="00023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  <w:r w:rsidRPr="000237B6">
              <w:rPr>
                <w:rFonts w:ascii="Times New Roman" w:hAnsi="Times New Roman" w:cs="Times New Roman"/>
                <w:sz w:val="24"/>
                <w:szCs w:val="24"/>
              </w:rPr>
              <w:t>Глава Рябовского сельского поселения</w:t>
            </w:r>
          </w:p>
          <w:p w:rsidR="000237B6" w:rsidRPr="000237B6" w:rsidRDefault="000237B6" w:rsidP="00023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B6">
              <w:rPr>
                <w:rFonts w:ascii="Times New Roman" w:hAnsi="Times New Roman" w:cs="Times New Roman"/>
                <w:sz w:val="24"/>
                <w:szCs w:val="24"/>
              </w:rPr>
              <w:t>-Исполняющий обязанности ведущего специалиста- главного бухгалтера</w:t>
            </w:r>
          </w:p>
          <w:p w:rsidR="000237B6" w:rsidRPr="000237B6" w:rsidRDefault="000237B6" w:rsidP="00023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B6">
              <w:rPr>
                <w:rFonts w:ascii="Times New Roman" w:hAnsi="Times New Roman" w:cs="Times New Roman"/>
                <w:sz w:val="24"/>
                <w:szCs w:val="24"/>
              </w:rPr>
              <w:t>-Специалист по бюджету</w:t>
            </w:r>
          </w:p>
          <w:p w:rsidR="000237B6" w:rsidRPr="000237B6" w:rsidRDefault="000237B6" w:rsidP="00023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B6">
              <w:rPr>
                <w:rFonts w:ascii="Times New Roman" w:hAnsi="Times New Roman" w:cs="Times New Roman"/>
                <w:sz w:val="24"/>
                <w:szCs w:val="24"/>
              </w:rPr>
              <w:t>-Специалист 1 категории</w:t>
            </w:r>
          </w:p>
          <w:p w:rsidR="000237B6" w:rsidRDefault="000237B6" w:rsidP="00023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B6">
              <w:rPr>
                <w:rFonts w:ascii="Times New Roman" w:hAnsi="Times New Roman" w:cs="Times New Roman"/>
                <w:sz w:val="24"/>
                <w:szCs w:val="24"/>
              </w:rPr>
              <w:t>-Инспектор по работе с населением, благоустройству и организационным вопросам</w:t>
            </w:r>
          </w:p>
          <w:p w:rsidR="000237B6" w:rsidRPr="006449E9" w:rsidRDefault="000237B6" w:rsidP="00023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4" w:type="dxa"/>
            <w:gridSpan w:val="2"/>
          </w:tcPr>
          <w:p w:rsidR="000237B6" w:rsidRPr="006449E9" w:rsidRDefault="000237B6" w:rsidP="000237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E9">
              <w:rPr>
                <w:rFonts w:ascii="Times New Roman" w:hAnsi="Times New Roman" w:cs="Times New Roman"/>
                <w:sz w:val="24"/>
                <w:szCs w:val="24"/>
              </w:rPr>
              <w:t>Приложение 1 п.3.2.2.4.</w:t>
            </w:r>
          </w:p>
          <w:p w:rsidR="000237B6" w:rsidRPr="006449E9" w:rsidRDefault="000237B6" w:rsidP="000237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49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Электромагнитное поле широкополосного спектра частот от ПЭВМ (работа по считыванию, вводу информации, работа в режиме диалога в сумме не менее 50% рабочего времени)</w:t>
            </w:r>
          </w:p>
          <w:p w:rsidR="000237B6" w:rsidRPr="006449E9" w:rsidRDefault="000237B6" w:rsidP="000237B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49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6449E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при приеме на работу и далее -</w:t>
            </w:r>
            <w:r w:rsidRPr="006449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 раз в 2 года)</w:t>
            </w:r>
          </w:p>
          <w:p w:rsidR="000237B6" w:rsidRPr="006449E9" w:rsidRDefault="000237B6" w:rsidP="000237B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237B6" w:rsidRPr="006449E9" w:rsidRDefault="000237B6" w:rsidP="000237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37B6" w:rsidRPr="00165511" w:rsidTr="005F5825">
        <w:trPr>
          <w:trHeight w:val="351"/>
        </w:trPr>
        <w:tc>
          <w:tcPr>
            <w:tcW w:w="675" w:type="dxa"/>
          </w:tcPr>
          <w:p w:rsidR="000237B6" w:rsidRDefault="000237B6" w:rsidP="0095181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7" w:type="dxa"/>
          </w:tcPr>
          <w:p w:rsidR="000237B6" w:rsidRPr="006449E9" w:rsidRDefault="000237B6" w:rsidP="0095181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-Уборщица</w:t>
            </w:r>
          </w:p>
        </w:tc>
        <w:tc>
          <w:tcPr>
            <w:tcW w:w="5374" w:type="dxa"/>
            <w:gridSpan w:val="2"/>
          </w:tcPr>
          <w:p w:rsidR="000237B6" w:rsidRPr="005A664F" w:rsidRDefault="000237B6" w:rsidP="000237B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Министерства здравоохранения и социального развития Российской Федерации от 12 апреля 2011 г. N 302н, </w:t>
            </w:r>
            <w:r w:rsidRPr="005A664F">
              <w:rPr>
                <w:rFonts w:ascii="Times New Roman" w:hAnsi="Times New Roman" w:cs="Times New Roman"/>
                <w:sz w:val="24"/>
                <w:szCs w:val="24"/>
              </w:rPr>
              <w:t>Приложение №1 п.1.3.3.</w:t>
            </w:r>
          </w:p>
          <w:p w:rsidR="000237B6" w:rsidRDefault="000237B6" w:rsidP="000237B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64F">
              <w:rPr>
                <w:rFonts w:ascii="Times New Roman" w:hAnsi="Times New Roman" w:cs="Times New Roman"/>
                <w:sz w:val="24"/>
                <w:szCs w:val="24"/>
              </w:rPr>
              <w:t>Синтетические моющие средства</w:t>
            </w:r>
          </w:p>
          <w:p w:rsidR="000237B6" w:rsidRPr="005A664F" w:rsidRDefault="000237B6" w:rsidP="000237B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B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237B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приеме на работу и далее -</w:t>
            </w:r>
            <w:r w:rsidRPr="000237B6">
              <w:rPr>
                <w:rFonts w:ascii="Times New Roman" w:hAnsi="Times New Roman" w:cs="Times New Roman"/>
                <w:sz w:val="24"/>
                <w:szCs w:val="24"/>
              </w:rPr>
              <w:t>1 раз в 2</w:t>
            </w:r>
            <w:r w:rsidRPr="005A664F">
              <w:rPr>
                <w:rFonts w:ascii="Times New Roman" w:hAnsi="Times New Roman" w:cs="Times New Roman"/>
                <w:sz w:val="24"/>
                <w:szCs w:val="24"/>
              </w:rPr>
              <w:t xml:space="preserve"> года)</w:t>
            </w:r>
          </w:p>
          <w:p w:rsidR="000237B6" w:rsidRDefault="000237B6" w:rsidP="000237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7B6" w:rsidRPr="006449E9" w:rsidRDefault="000237B6" w:rsidP="009518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5825" w:rsidRPr="00165511" w:rsidTr="005F5825">
        <w:trPr>
          <w:trHeight w:val="351"/>
        </w:trPr>
        <w:tc>
          <w:tcPr>
            <w:tcW w:w="675" w:type="dxa"/>
          </w:tcPr>
          <w:p w:rsidR="005F5825" w:rsidRPr="006449E9" w:rsidRDefault="000237B6" w:rsidP="0095181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7" w:type="dxa"/>
          </w:tcPr>
          <w:p w:rsidR="005F5825" w:rsidRPr="006449E9" w:rsidRDefault="005F5825" w:rsidP="000237B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237B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449E9">
              <w:rPr>
                <w:rFonts w:ascii="Times New Roman" w:hAnsi="Times New Roman" w:cs="Times New Roman"/>
                <w:sz w:val="24"/>
                <w:szCs w:val="24"/>
              </w:rPr>
              <w:t>ица в возрасте до 21 года.</w:t>
            </w:r>
          </w:p>
        </w:tc>
        <w:tc>
          <w:tcPr>
            <w:tcW w:w="5374" w:type="dxa"/>
            <w:gridSpan w:val="2"/>
          </w:tcPr>
          <w:p w:rsidR="005F5825" w:rsidRPr="006449E9" w:rsidRDefault="005F5825" w:rsidP="009518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E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№3</w:t>
            </w:r>
          </w:p>
          <w:p w:rsidR="005F5825" w:rsidRPr="006449E9" w:rsidRDefault="005F5825" w:rsidP="009518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Раздел 3, п 17</w:t>
            </w:r>
          </w:p>
          <w:p w:rsidR="005F5825" w:rsidRPr="006449E9" w:rsidRDefault="005F5825" w:rsidP="009518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E9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приеме на работу и далее - ежегодно).</w:t>
            </w:r>
          </w:p>
          <w:p w:rsidR="005F5825" w:rsidRPr="006449E9" w:rsidRDefault="005F5825" w:rsidP="009518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57FB" w:rsidRDefault="001A57FB" w:rsidP="00C24479">
      <w:pPr>
        <w:pStyle w:val="1"/>
        <w:shd w:val="clear" w:color="auto" w:fill="FFFFFF"/>
        <w:spacing w:before="0" w:after="144" w:line="242" w:lineRule="atLeast"/>
        <w:ind w:left="-142"/>
        <w:jc w:val="both"/>
        <w:rPr>
          <w:rFonts w:ascii="Times New Roman" w:hAnsi="Times New Roman"/>
          <w:color w:val="auto"/>
          <w:szCs w:val="24"/>
          <w:lang w:val="ru-RU"/>
        </w:rPr>
      </w:pPr>
    </w:p>
    <w:p w:rsidR="0022051A" w:rsidRPr="00165511" w:rsidRDefault="00C00AC4" w:rsidP="00C24479">
      <w:pPr>
        <w:pStyle w:val="1"/>
        <w:shd w:val="clear" w:color="auto" w:fill="FFFFFF"/>
        <w:spacing w:before="0" w:after="144" w:line="242" w:lineRule="atLeast"/>
        <w:ind w:left="-142"/>
        <w:jc w:val="both"/>
        <w:rPr>
          <w:rFonts w:ascii="Times New Roman" w:hAnsi="Times New Roman"/>
          <w:szCs w:val="24"/>
          <w:lang w:val="ru-RU"/>
        </w:rPr>
      </w:pPr>
      <w:r w:rsidRPr="00165511">
        <w:rPr>
          <w:rFonts w:ascii="Times New Roman" w:hAnsi="Times New Roman"/>
          <w:color w:val="auto"/>
          <w:szCs w:val="24"/>
          <w:lang w:val="ru-RU"/>
        </w:rPr>
        <w:t xml:space="preserve">Примечание:* Приказ Минздравсоцразвития России от 12.04.2011 </w:t>
      </w:r>
      <w:r w:rsidRPr="00165511">
        <w:rPr>
          <w:rFonts w:ascii="Times New Roman" w:hAnsi="Times New Roman"/>
          <w:color w:val="auto"/>
          <w:szCs w:val="24"/>
        </w:rPr>
        <w:t>N</w:t>
      </w:r>
      <w:r w:rsidRPr="00165511">
        <w:rPr>
          <w:rFonts w:ascii="Times New Roman" w:hAnsi="Times New Roman"/>
          <w:color w:val="auto"/>
          <w:szCs w:val="24"/>
          <w:lang w:val="ru-RU"/>
        </w:rPr>
        <w:t xml:space="preserve"> 302н (ред. от 05.12.2014)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(Зарегистрировано в Минюсте России 21.10.2011 </w:t>
      </w:r>
      <w:r w:rsidRPr="00165511">
        <w:rPr>
          <w:rFonts w:ascii="Times New Roman" w:hAnsi="Times New Roman"/>
          <w:color w:val="auto"/>
          <w:szCs w:val="24"/>
        </w:rPr>
        <w:t>N</w:t>
      </w:r>
      <w:r w:rsidRPr="00165511">
        <w:rPr>
          <w:rFonts w:ascii="Times New Roman" w:hAnsi="Times New Roman"/>
          <w:color w:val="auto"/>
          <w:szCs w:val="24"/>
          <w:lang w:val="ru-RU"/>
        </w:rPr>
        <w:t xml:space="preserve"> 22111).</w:t>
      </w:r>
    </w:p>
    <w:p w:rsidR="001A57FB" w:rsidRDefault="001A57FB" w:rsidP="002205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389" w:rsidRDefault="00CE6389" w:rsidP="00CE6389">
      <w:pPr>
        <w:jc w:val="both"/>
        <w:rPr>
          <w:rFonts w:ascii="Times New Roman" w:hAnsi="Times New Roman" w:cs="Times New Roman"/>
          <w:sz w:val="24"/>
          <w:szCs w:val="24"/>
        </w:rPr>
      </w:pPr>
      <w:r w:rsidRPr="00006CDD">
        <w:rPr>
          <w:rFonts w:ascii="Times New Roman" w:hAnsi="Times New Roman" w:cs="Times New Roman"/>
          <w:sz w:val="24"/>
          <w:szCs w:val="24"/>
        </w:rPr>
        <w:t>Примечание:* В соответствии с Постановлением Главного государственного санитарного врача РФ от 20.02.2018 N 26 внесены изменения в СП 2.2.9.2510-09 "Гигиенические требования к условиям труда инвалиды  с поражением органов слуха (в том числе инвалиды с отсутствием слуха, выраженными и значительно выраженными нарушениями слуха (глухотой и III, IV степенью тугоухости) допускаются к работам по результатам прохождения обязательных медосмотров</w:t>
      </w:r>
      <w:r w:rsidR="00BD0A6A">
        <w:rPr>
          <w:rFonts w:ascii="Times New Roman" w:hAnsi="Times New Roman" w:cs="Times New Roman"/>
          <w:sz w:val="24"/>
          <w:szCs w:val="24"/>
        </w:rPr>
        <w:t>.</w:t>
      </w:r>
    </w:p>
    <w:p w:rsidR="00BD0A6A" w:rsidRDefault="00BD0A6A" w:rsidP="00CE63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A6A" w:rsidRPr="00BD0A6A" w:rsidRDefault="00BD0A6A" w:rsidP="00CE63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37B6" w:rsidRPr="008B4786" w:rsidRDefault="000237B6" w:rsidP="000237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0237B6" w:rsidRPr="008B4786" w:rsidRDefault="000237B6" w:rsidP="000237B6">
      <w:pPr>
        <w:spacing w:after="0"/>
        <w:ind w:right="1984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0237B6" w:rsidRPr="008B4786" w:rsidRDefault="000237B6" w:rsidP="000237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ответственный за ОТ</w:t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6449E9" w:rsidRPr="006449E9" w:rsidRDefault="006449E9" w:rsidP="00A2303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305F" w:rsidRPr="00165511" w:rsidRDefault="00C7305F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</w:rPr>
        <w:t>Направление на медицинский осмотр</w:t>
      </w:r>
    </w:p>
    <w:p w:rsidR="00C7305F" w:rsidRPr="00165511" w:rsidRDefault="00C7305F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</w:rPr>
        <w:t xml:space="preserve">№ _______ от ______________ года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4"/>
        <w:gridCol w:w="3187"/>
      </w:tblGrid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работодателя: 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Форма собственности: 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Вид экономической деятельности по ОКВЭД: 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медицинской организации, фактический адрес ее местонахождения и код по ОГРН: 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Вид медицинского осмотра (предварительный или периодический): 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лица, поступающего на работу (работника): 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лица, поступающего на работу (работника): 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подразделения работодателя (при наличии), в котором будет занято лицо, поступающее на работу (занят работник): 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(профессии) или вида работы.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</w:tbl>
    <w:p w:rsidR="00C7305F" w:rsidRPr="00165511" w:rsidRDefault="00C7305F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305F" w:rsidRPr="00165511" w:rsidRDefault="00C7305F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</w:rPr>
        <w:t>Вредные и (или) опасные производственные факторы, а также вид работы в соответствии с утвержденным работодателем контингентом работников, подлежащих предварительным (периодическим) осмотрам</w:t>
      </w:r>
    </w:p>
    <w:p w:rsidR="00C7305F" w:rsidRPr="00165511" w:rsidRDefault="00C7305F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523"/>
      </w:tblGrid>
      <w:tr w:rsidR="00C7305F" w:rsidRPr="00165511" w:rsidTr="002D7EC9">
        <w:tc>
          <w:tcPr>
            <w:tcW w:w="6048" w:type="dxa"/>
          </w:tcPr>
          <w:p w:rsidR="00C7305F" w:rsidRPr="00165511" w:rsidRDefault="00C7305F" w:rsidP="001F4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Наименование фактора (вида работы)</w:t>
            </w:r>
          </w:p>
        </w:tc>
        <w:tc>
          <w:tcPr>
            <w:tcW w:w="3523" w:type="dxa"/>
          </w:tcPr>
          <w:p w:rsidR="00C7305F" w:rsidRPr="00165511" w:rsidRDefault="00C7305F" w:rsidP="001F4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Номер и пункт приказа</w:t>
            </w:r>
          </w:p>
        </w:tc>
      </w:tr>
      <w:tr w:rsidR="00C7305F" w:rsidRPr="00165511" w:rsidTr="002D7EC9">
        <w:tc>
          <w:tcPr>
            <w:tcW w:w="6048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Электромагнитное поле широкополосного спектра частот от ПЭВМ (работа по считыванию, вводу информации, работа в режиме диалога в сумме не менее 50% рабочего времени)</w:t>
            </w:r>
          </w:p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Работы в образовательных организациях всех типов и видов, а также детских организациях, не осуществляющих образовательную деятельность (спортивные секции, творческие, досуговые детские организации и т.п.)</w:t>
            </w:r>
          </w:p>
        </w:tc>
        <w:tc>
          <w:tcPr>
            <w:tcW w:w="3523" w:type="dxa"/>
          </w:tcPr>
          <w:p w:rsidR="00C7305F" w:rsidRPr="00165511" w:rsidRDefault="00C7305F" w:rsidP="001F4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приказ 302н МЗиСР РФ ,</w:t>
            </w:r>
          </w:p>
          <w:p w:rsidR="00C7305F" w:rsidRPr="00165511" w:rsidRDefault="00C7305F" w:rsidP="001F4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 Прил.1, п. 3.2.2.4</w:t>
            </w:r>
          </w:p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7305F" w:rsidRPr="00165511" w:rsidRDefault="00C7305F" w:rsidP="001F4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приказ 302н МЗиСР РФ ,</w:t>
            </w:r>
          </w:p>
          <w:p w:rsidR="00C7305F" w:rsidRPr="00165511" w:rsidRDefault="00C7305F" w:rsidP="001F4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Прил.2, п. 18</w:t>
            </w:r>
          </w:p>
        </w:tc>
      </w:tr>
    </w:tbl>
    <w:p w:rsidR="00C7305F" w:rsidRPr="00165511" w:rsidRDefault="00C7305F" w:rsidP="001F41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305F" w:rsidRPr="00165511" w:rsidRDefault="00C7305F" w:rsidP="001F414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7305F" w:rsidRPr="00165511" w:rsidTr="002D7EC9">
        <w:tc>
          <w:tcPr>
            <w:tcW w:w="3190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Уполномоченный представитель работодателя</w:t>
            </w:r>
          </w:p>
        </w:tc>
        <w:tc>
          <w:tcPr>
            <w:tcW w:w="3190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05F" w:rsidRPr="00165511" w:rsidTr="002D7EC9">
        <w:tc>
          <w:tcPr>
            <w:tcW w:w="3190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7305F" w:rsidRPr="00165511" w:rsidRDefault="00C7305F" w:rsidP="001F4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191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05F" w:rsidRPr="00165511" w:rsidRDefault="00C7305F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305F" w:rsidRPr="00165511" w:rsidRDefault="00C7305F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</w:rPr>
        <w:t>Направление получил: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7305F" w:rsidRPr="00165511" w:rsidTr="002D7EC9">
        <w:tc>
          <w:tcPr>
            <w:tcW w:w="3190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поступающий на работу (работник)</w:t>
            </w:r>
          </w:p>
        </w:tc>
        <w:tc>
          <w:tcPr>
            <w:tcW w:w="3190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05F" w:rsidRPr="00165511" w:rsidTr="002D7EC9">
        <w:tc>
          <w:tcPr>
            <w:tcW w:w="3190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7305F" w:rsidRPr="00165511" w:rsidRDefault="00C7305F" w:rsidP="001F4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(подпись, дата)</w:t>
            </w:r>
          </w:p>
        </w:tc>
        <w:tc>
          <w:tcPr>
            <w:tcW w:w="3191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12BC" w:rsidRPr="00165511" w:rsidRDefault="005912BC" w:rsidP="00A2303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sectPr w:rsidR="005912BC" w:rsidRPr="00165511" w:rsidSect="0011651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562" w:rsidRDefault="00285562" w:rsidP="00277590">
      <w:pPr>
        <w:spacing w:after="0" w:line="240" w:lineRule="auto"/>
      </w:pPr>
      <w:r>
        <w:separator/>
      </w:r>
    </w:p>
  </w:endnote>
  <w:endnote w:type="continuationSeparator" w:id="0">
    <w:p w:rsidR="00285562" w:rsidRDefault="00285562" w:rsidP="00277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562" w:rsidRDefault="00285562" w:rsidP="00277590">
      <w:pPr>
        <w:spacing w:after="0" w:line="240" w:lineRule="auto"/>
      </w:pPr>
      <w:r>
        <w:separator/>
      </w:r>
    </w:p>
  </w:footnote>
  <w:footnote w:type="continuationSeparator" w:id="0">
    <w:p w:rsidR="00285562" w:rsidRDefault="00285562" w:rsidP="00277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029133"/>
      <w:docPartObj>
        <w:docPartGallery w:val="Page Numbers (Top of Page)"/>
        <w:docPartUnique/>
      </w:docPartObj>
    </w:sdtPr>
    <w:sdtEndPr/>
    <w:sdtContent>
      <w:p w:rsidR="00DF40FE" w:rsidRDefault="00232071">
        <w:pPr>
          <w:pStyle w:val="a8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8577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F40FE" w:rsidRDefault="00DF40F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52099"/>
    <w:multiLevelType w:val="hybridMultilevel"/>
    <w:tmpl w:val="10EED29C"/>
    <w:lvl w:ilvl="0" w:tplc="28E8C3C8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88C"/>
    <w:rsid w:val="00013801"/>
    <w:rsid w:val="00015013"/>
    <w:rsid w:val="00016FA5"/>
    <w:rsid w:val="000237B6"/>
    <w:rsid w:val="000311DC"/>
    <w:rsid w:val="00035A56"/>
    <w:rsid w:val="00051F1D"/>
    <w:rsid w:val="000637D3"/>
    <w:rsid w:val="00091920"/>
    <w:rsid w:val="00095370"/>
    <w:rsid w:val="000C088C"/>
    <w:rsid w:val="000C2C70"/>
    <w:rsid w:val="000D531F"/>
    <w:rsid w:val="000D77F9"/>
    <w:rsid w:val="000E7275"/>
    <w:rsid w:val="00105838"/>
    <w:rsid w:val="00116515"/>
    <w:rsid w:val="001223B5"/>
    <w:rsid w:val="00122BA5"/>
    <w:rsid w:val="001305E3"/>
    <w:rsid w:val="0014044B"/>
    <w:rsid w:val="00152348"/>
    <w:rsid w:val="00161B68"/>
    <w:rsid w:val="00165511"/>
    <w:rsid w:val="00175327"/>
    <w:rsid w:val="00193C31"/>
    <w:rsid w:val="0019575C"/>
    <w:rsid w:val="001A57FB"/>
    <w:rsid w:val="001D377C"/>
    <w:rsid w:val="001E0AA0"/>
    <w:rsid w:val="001F4140"/>
    <w:rsid w:val="001F4C7C"/>
    <w:rsid w:val="0022051A"/>
    <w:rsid w:val="002237AD"/>
    <w:rsid w:val="002249EA"/>
    <w:rsid w:val="00225655"/>
    <w:rsid w:val="00232071"/>
    <w:rsid w:val="0024552F"/>
    <w:rsid w:val="00250052"/>
    <w:rsid w:val="00250AB2"/>
    <w:rsid w:val="00277590"/>
    <w:rsid w:val="00285562"/>
    <w:rsid w:val="00296C9A"/>
    <w:rsid w:val="002A1599"/>
    <w:rsid w:val="002A5B46"/>
    <w:rsid w:val="002A5E71"/>
    <w:rsid w:val="002B27E9"/>
    <w:rsid w:val="002B2936"/>
    <w:rsid w:val="002B5CB8"/>
    <w:rsid w:val="002E5EA7"/>
    <w:rsid w:val="002E7090"/>
    <w:rsid w:val="002F267D"/>
    <w:rsid w:val="003055E3"/>
    <w:rsid w:val="00317F9F"/>
    <w:rsid w:val="003335FD"/>
    <w:rsid w:val="00333E6A"/>
    <w:rsid w:val="0036082D"/>
    <w:rsid w:val="00360C36"/>
    <w:rsid w:val="00376977"/>
    <w:rsid w:val="00426FF2"/>
    <w:rsid w:val="0044324B"/>
    <w:rsid w:val="0046466A"/>
    <w:rsid w:val="0046618D"/>
    <w:rsid w:val="004739F8"/>
    <w:rsid w:val="00475FB5"/>
    <w:rsid w:val="004906E7"/>
    <w:rsid w:val="004A5F93"/>
    <w:rsid w:val="004F3A6C"/>
    <w:rsid w:val="0050298D"/>
    <w:rsid w:val="0051424A"/>
    <w:rsid w:val="005144ED"/>
    <w:rsid w:val="00527B31"/>
    <w:rsid w:val="005343F1"/>
    <w:rsid w:val="00551927"/>
    <w:rsid w:val="00563306"/>
    <w:rsid w:val="00564891"/>
    <w:rsid w:val="00567560"/>
    <w:rsid w:val="00586AE6"/>
    <w:rsid w:val="00587DC6"/>
    <w:rsid w:val="005912BC"/>
    <w:rsid w:val="005B2405"/>
    <w:rsid w:val="005D0A46"/>
    <w:rsid w:val="005F5825"/>
    <w:rsid w:val="00617352"/>
    <w:rsid w:val="00637FD9"/>
    <w:rsid w:val="006449E9"/>
    <w:rsid w:val="006536FC"/>
    <w:rsid w:val="00655BA2"/>
    <w:rsid w:val="00680D7E"/>
    <w:rsid w:val="006A0F66"/>
    <w:rsid w:val="006B0DE3"/>
    <w:rsid w:val="006E42F6"/>
    <w:rsid w:val="006E4765"/>
    <w:rsid w:val="006E7DE8"/>
    <w:rsid w:val="007018D2"/>
    <w:rsid w:val="00710187"/>
    <w:rsid w:val="007248CB"/>
    <w:rsid w:val="007361B2"/>
    <w:rsid w:val="007466F1"/>
    <w:rsid w:val="00752522"/>
    <w:rsid w:val="00754BDA"/>
    <w:rsid w:val="007611C3"/>
    <w:rsid w:val="007A4AA5"/>
    <w:rsid w:val="007B6D8B"/>
    <w:rsid w:val="007E629B"/>
    <w:rsid w:val="00801567"/>
    <w:rsid w:val="0080362A"/>
    <w:rsid w:val="00803DFE"/>
    <w:rsid w:val="008056C6"/>
    <w:rsid w:val="00811442"/>
    <w:rsid w:val="008130D5"/>
    <w:rsid w:val="00826D9D"/>
    <w:rsid w:val="008B41AF"/>
    <w:rsid w:val="008F15F5"/>
    <w:rsid w:val="009052C0"/>
    <w:rsid w:val="009066F0"/>
    <w:rsid w:val="0091171C"/>
    <w:rsid w:val="009119D1"/>
    <w:rsid w:val="00913804"/>
    <w:rsid w:val="009202F5"/>
    <w:rsid w:val="00921D24"/>
    <w:rsid w:val="00933EB1"/>
    <w:rsid w:val="009509D4"/>
    <w:rsid w:val="00977EBF"/>
    <w:rsid w:val="0098620C"/>
    <w:rsid w:val="00993FD8"/>
    <w:rsid w:val="009964CD"/>
    <w:rsid w:val="009A09CA"/>
    <w:rsid w:val="009C49DA"/>
    <w:rsid w:val="009C54F9"/>
    <w:rsid w:val="009D2BAB"/>
    <w:rsid w:val="009D40B4"/>
    <w:rsid w:val="009E19E9"/>
    <w:rsid w:val="00A0157B"/>
    <w:rsid w:val="00A1427D"/>
    <w:rsid w:val="00A15207"/>
    <w:rsid w:val="00A2112D"/>
    <w:rsid w:val="00A23034"/>
    <w:rsid w:val="00A265E1"/>
    <w:rsid w:val="00A416FC"/>
    <w:rsid w:val="00A5331F"/>
    <w:rsid w:val="00A5474C"/>
    <w:rsid w:val="00A56159"/>
    <w:rsid w:val="00A614CD"/>
    <w:rsid w:val="00A70B9F"/>
    <w:rsid w:val="00A8153A"/>
    <w:rsid w:val="00AA2BE8"/>
    <w:rsid w:val="00AB609A"/>
    <w:rsid w:val="00AD7F28"/>
    <w:rsid w:val="00AE0627"/>
    <w:rsid w:val="00B04DF4"/>
    <w:rsid w:val="00B41AD2"/>
    <w:rsid w:val="00B4465B"/>
    <w:rsid w:val="00B453E2"/>
    <w:rsid w:val="00B52FBA"/>
    <w:rsid w:val="00B8112F"/>
    <w:rsid w:val="00B8577F"/>
    <w:rsid w:val="00B902FB"/>
    <w:rsid w:val="00B94F4E"/>
    <w:rsid w:val="00BA6016"/>
    <w:rsid w:val="00BC732A"/>
    <w:rsid w:val="00BD0A6A"/>
    <w:rsid w:val="00BE137B"/>
    <w:rsid w:val="00C00AC4"/>
    <w:rsid w:val="00C24479"/>
    <w:rsid w:val="00C57838"/>
    <w:rsid w:val="00C7305F"/>
    <w:rsid w:val="00C76E56"/>
    <w:rsid w:val="00CB16B4"/>
    <w:rsid w:val="00CB3A89"/>
    <w:rsid w:val="00CD1419"/>
    <w:rsid w:val="00CD3A2D"/>
    <w:rsid w:val="00CD67F0"/>
    <w:rsid w:val="00CE6389"/>
    <w:rsid w:val="00D14254"/>
    <w:rsid w:val="00D25193"/>
    <w:rsid w:val="00D25211"/>
    <w:rsid w:val="00D33ABB"/>
    <w:rsid w:val="00D376F6"/>
    <w:rsid w:val="00D57486"/>
    <w:rsid w:val="00D650F4"/>
    <w:rsid w:val="00D65EE7"/>
    <w:rsid w:val="00D70EFE"/>
    <w:rsid w:val="00D84D91"/>
    <w:rsid w:val="00D91205"/>
    <w:rsid w:val="00D97D9B"/>
    <w:rsid w:val="00DB0860"/>
    <w:rsid w:val="00DE7AB3"/>
    <w:rsid w:val="00DF40FE"/>
    <w:rsid w:val="00E1458D"/>
    <w:rsid w:val="00E15D75"/>
    <w:rsid w:val="00E47616"/>
    <w:rsid w:val="00E60337"/>
    <w:rsid w:val="00EA2160"/>
    <w:rsid w:val="00EA633B"/>
    <w:rsid w:val="00EA6AE4"/>
    <w:rsid w:val="00EE60B6"/>
    <w:rsid w:val="00EF24AB"/>
    <w:rsid w:val="00F25F5D"/>
    <w:rsid w:val="00F43C46"/>
    <w:rsid w:val="00F65A86"/>
    <w:rsid w:val="00F9075B"/>
    <w:rsid w:val="00F9160E"/>
    <w:rsid w:val="00FB0BD3"/>
    <w:rsid w:val="00FF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9"/>
    <w:qFormat/>
    <w:rsid w:val="00C00AC4"/>
    <w:pPr>
      <w:keepNext/>
      <w:suppressAutoHyphens/>
      <w:spacing w:before="266" w:after="266" w:line="240" w:lineRule="auto"/>
      <w:ind w:left="3432"/>
      <w:outlineLvl w:val="0"/>
    </w:pPr>
    <w:rPr>
      <w:rFonts w:ascii="Arial" w:eastAsia="Times New Roman" w:hAnsi="Arial" w:cs="Times New Roman"/>
      <w:color w:val="00000A"/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link w:val="a4"/>
    <w:autoRedefine/>
    <w:rsid w:val="000C088C"/>
    <w:pPr>
      <w:numPr>
        <w:numId w:val="1"/>
      </w:numPr>
      <w:tabs>
        <w:tab w:val="left" w:pos="0"/>
      </w:tabs>
      <w:spacing w:before="120" w:after="0" w:line="264" w:lineRule="auto"/>
      <w:ind w:left="0" w:firstLine="0"/>
      <w:jc w:val="center"/>
    </w:pPr>
    <w:rPr>
      <w:rFonts w:ascii="Arial" w:eastAsia="Times New Roman" w:hAnsi="Arial" w:cs="Times New Roman"/>
      <w:bCs/>
      <w:lang w:eastAsia="en-US"/>
    </w:rPr>
  </w:style>
  <w:style w:type="character" w:customStyle="1" w:styleId="a4">
    <w:name w:val="Основной текст Знак"/>
    <w:basedOn w:val="a1"/>
    <w:link w:val="a"/>
    <w:rsid w:val="000C088C"/>
    <w:rPr>
      <w:rFonts w:ascii="Arial" w:eastAsia="Times New Roman" w:hAnsi="Arial" w:cs="Times New Roman"/>
      <w:bCs/>
      <w:lang w:eastAsia="en-US"/>
    </w:rPr>
  </w:style>
  <w:style w:type="paragraph" w:styleId="a5">
    <w:name w:val="No Spacing"/>
    <w:uiPriority w:val="1"/>
    <w:qFormat/>
    <w:rsid w:val="000C088C"/>
    <w:pPr>
      <w:spacing w:after="0" w:line="240" w:lineRule="auto"/>
    </w:pPr>
  </w:style>
  <w:style w:type="character" w:styleId="a6">
    <w:name w:val="Strong"/>
    <w:qFormat/>
    <w:rsid w:val="00B04DF4"/>
    <w:rPr>
      <w:b/>
      <w:bCs/>
    </w:rPr>
  </w:style>
  <w:style w:type="table" w:styleId="a7">
    <w:name w:val="Table Grid"/>
    <w:basedOn w:val="a2"/>
    <w:uiPriority w:val="59"/>
    <w:rsid w:val="009119D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0"/>
    <w:link w:val="a9"/>
    <w:uiPriority w:val="99"/>
    <w:unhideWhenUsed/>
    <w:rsid w:val="00277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277590"/>
  </w:style>
  <w:style w:type="paragraph" w:styleId="aa">
    <w:name w:val="footer"/>
    <w:basedOn w:val="a0"/>
    <w:link w:val="ab"/>
    <w:uiPriority w:val="99"/>
    <w:unhideWhenUsed/>
    <w:rsid w:val="00277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277590"/>
  </w:style>
  <w:style w:type="character" w:customStyle="1" w:styleId="WW8Num1z2">
    <w:name w:val="WW8Num1z2"/>
    <w:rsid w:val="009509D4"/>
  </w:style>
  <w:style w:type="character" w:customStyle="1" w:styleId="10">
    <w:name w:val="Заголовок 1 Знак"/>
    <w:basedOn w:val="a1"/>
    <w:link w:val="1"/>
    <w:uiPriority w:val="99"/>
    <w:rsid w:val="00C00AC4"/>
    <w:rPr>
      <w:rFonts w:ascii="Arial" w:eastAsia="Times New Roman" w:hAnsi="Arial" w:cs="Times New Roman"/>
      <w:color w:val="00000A"/>
      <w:sz w:val="24"/>
      <w:szCs w:val="20"/>
      <w:lang w:val="en-US"/>
    </w:rPr>
  </w:style>
  <w:style w:type="paragraph" w:styleId="ac">
    <w:name w:val="List Paragraph"/>
    <w:basedOn w:val="a0"/>
    <w:uiPriority w:val="34"/>
    <w:qFormat/>
    <w:rsid w:val="0019575C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Arial" w:eastAsia="Lucida Sans Unicode" w:hAnsi="Arial" w:cs="Mangal"/>
      <w:kern w:val="3"/>
      <w:sz w:val="24"/>
      <w:szCs w:val="21"/>
      <w:lang w:eastAsia="zh-CN" w:bidi="hi-IN"/>
    </w:rPr>
  </w:style>
  <w:style w:type="paragraph" w:customStyle="1" w:styleId="ConsPlusNormal">
    <w:name w:val="ConsPlusNormal"/>
    <w:rsid w:val="001957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d">
    <w:name w:val="Subtle Emphasis"/>
    <w:basedOn w:val="a1"/>
    <w:uiPriority w:val="99"/>
    <w:qFormat/>
    <w:rsid w:val="00BA601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9"/>
    <w:qFormat/>
    <w:rsid w:val="00C00AC4"/>
    <w:pPr>
      <w:keepNext/>
      <w:suppressAutoHyphens/>
      <w:spacing w:before="266" w:after="266" w:line="240" w:lineRule="auto"/>
      <w:ind w:left="3432"/>
      <w:outlineLvl w:val="0"/>
    </w:pPr>
    <w:rPr>
      <w:rFonts w:ascii="Arial" w:eastAsia="Times New Roman" w:hAnsi="Arial" w:cs="Times New Roman"/>
      <w:color w:val="00000A"/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link w:val="a4"/>
    <w:autoRedefine/>
    <w:rsid w:val="000C088C"/>
    <w:pPr>
      <w:numPr>
        <w:numId w:val="1"/>
      </w:numPr>
      <w:tabs>
        <w:tab w:val="left" w:pos="0"/>
      </w:tabs>
      <w:spacing w:before="120" w:after="0" w:line="264" w:lineRule="auto"/>
      <w:ind w:left="0" w:firstLine="0"/>
      <w:jc w:val="center"/>
    </w:pPr>
    <w:rPr>
      <w:rFonts w:ascii="Arial" w:eastAsia="Times New Roman" w:hAnsi="Arial" w:cs="Times New Roman"/>
      <w:bCs/>
      <w:lang w:eastAsia="en-US"/>
    </w:rPr>
  </w:style>
  <w:style w:type="character" w:customStyle="1" w:styleId="a4">
    <w:name w:val="Основной текст Знак"/>
    <w:basedOn w:val="a1"/>
    <w:link w:val="a"/>
    <w:rsid w:val="000C088C"/>
    <w:rPr>
      <w:rFonts w:ascii="Arial" w:eastAsia="Times New Roman" w:hAnsi="Arial" w:cs="Times New Roman"/>
      <w:bCs/>
      <w:lang w:eastAsia="en-US"/>
    </w:rPr>
  </w:style>
  <w:style w:type="paragraph" w:styleId="a5">
    <w:name w:val="No Spacing"/>
    <w:uiPriority w:val="1"/>
    <w:qFormat/>
    <w:rsid w:val="000C088C"/>
    <w:pPr>
      <w:spacing w:after="0" w:line="240" w:lineRule="auto"/>
    </w:pPr>
  </w:style>
  <w:style w:type="character" w:styleId="a6">
    <w:name w:val="Strong"/>
    <w:qFormat/>
    <w:rsid w:val="00B04DF4"/>
    <w:rPr>
      <w:b/>
      <w:bCs/>
    </w:rPr>
  </w:style>
  <w:style w:type="table" w:styleId="a7">
    <w:name w:val="Table Grid"/>
    <w:basedOn w:val="a2"/>
    <w:uiPriority w:val="59"/>
    <w:rsid w:val="009119D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0"/>
    <w:link w:val="a9"/>
    <w:uiPriority w:val="99"/>
    <w:unhideWhenUsed/>
    <w:rsid w:val="00277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277590"/>
  </w:style>
  <w:style w:type="paragraph" w:styleId="aa">
    <w:name w:val="footer"/>
    <w:basedOn w:val="a0"/>
    <w:link w:val="ab"/>
    <w:uiPriority w:val="99"/>
    <w:unhideWhenUsed/>
    <w:rsid w:val="00277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277590"/>
  </w:style>
  <w:style w:type="character" w:customStyle="1" w:styleId="WW8Num1z2">
    <w:name w:val="WW8Num1z2"/>
    <w:rsid w:val="009509D4"/>
  </w:style>
  <w:style w:type="character" w:customStyle="1" w:styleId="10">
    <w:name w:val="Заголовок 1 Знак"/>
    <w:basedOn w:val="a1"/>
    <w:link w:val="1"/>
    <w:uiPriority w:val="99"/>
    <w:rsid w:val="00C00AC4"/>
    <w:rPr>
      <w:rFonts w:ascii="Arial" w:eastAsia="Times New Roman" w:hAnsi="Arial" w:cs="Times New Roman"/>
      <w:color w:val="00000A"/>
      <w:sz w:val="24"/>
      <w:szCs w:val="20"/>
      <w:lang w:val="en-US"/>
    </w:rPr>
  </w:style>
  <w:style w:type="paragraph" w:styleId="ac">
    <w:name w:val="List Paragraph"/>
    <w:basedOn w:val="a0"/>
    <w:uiPriority w:val="34"/>
    <w:qFormat/>
    <w:rsid w:val="0019575C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Arial" w:eastAsia="Lucida Sans Unicode" w:hAnsi="Arial" w:cs="Mangal"/>
      <w:kern w:val="3"/>
      <w:sz w:val="24"/>
      <w:szCs w:val="21"/>
      <w:lang w:eastAsia="zh-CN" w:bidi="hi-IN"/>
    </w:rPr>
  </w:style>
  <w:style w:type="paragraph" w:customStyle="1" w:styleId="ConsPlusNormal">
    <w:name w:val="ConsPlusNormal"/>
    <w:rsid w:val="001957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d">
    <w:name w:val="Subtle Emphasis"/>
    <w:basedOn w:val="a1"/>
    <w:uiPriority w:val="99"/>
    <w:qFormat/>
    <w:rsid w:val="00BA601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3831</Words>
  <Characters>21837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2</cp:revision>
  <dcterms:created xsi:type="dcterms:W3CDTF">2018-09-12T08:33:00Z</dcterms:created>
  <dcterms:modified xsi:type="dcterms:W3CDTF">2018-09-12T08:33:00Z</dcterms:modified>
</cp:coreProperties>
</file>