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00" w:rsidRDefault="003D6C00" w:rsidP="00877DED">
      <w:pPr>
        <w:jc w:val="right"/>
        <w:rPr>
          <w:sz w:val="20"/>
          <w:szCs w:val="20"/>
        </w:rPr>
      </w:pPr>
    </w:p>
    <w:p w:rsidR="003D6C00" w:rsidRDefault="003D6C00" w:rsidP="00877DED">
      <w:pPr>
        <w:jc w:val="right"/>
        <w:rPr>
          <w:sz w:val="20"/>
          <w:szCs w:val="20"/>
        </w:rPr>
      </w:pPr>
    </w:p>
    <w:p w:rsidR="00D33557" w:rsidRDefault="00D33557" w:rsidP="00877DED">
      <w:pPr>
        <w:jc w:val="right"/>
        <w:rPr>
          <w:sz w:val="20"/>
          <w:szCs w:val="20"/>
        </w:rPr>
      </w:pPr>
    </w:p>
    <w:p w:rsidR="009F251C" w:rsidRPr="00D33557" w:rsidRDefault="003D2185" w:rsidP="00877DED">
      <w:pPr>
        <w:jc w:val="right"/>
        <w:rPr>
          <w:sz w:val="28"/>
          <w:szCs w:val="28"/>
        </w:rPr>
      </w:pPr>
      <w:r w:rsidRPr="00D33557">
        <w:rPr>
          <w:sz w:val="28"/>
          <w:szCs w:val="28"/>
        </w:rPr>
        <w:t xml:space="preserve">Приложение </w:t>
      </w:r>
      <w:r w:rsidR="00877DED" w:rsidRPr="00D33557">
        <w:rPr>
          <w:sz w:val="28"/>
          <w:szCs w:val="28"/>
        </w:rPr>
        <w:t xml:space="preserve"> </w:t>
      </w:r>
    </w:p>
    <w:p w:rsidR="009F251C" w:rsidRPr="00D33557" w:rsidRDefault="00877DED" w:rsidP="009F251C">
      <w:pPr>
        <w:jc w:val="right"/>
        <w:rPr>
          <w:sz w:val="28"/>
          <w:szCs w:val="28"/>
        </w:rPr>
      </w:pPr>
      <w:r w:rsidRPr="00D33557">
        <w:rPr>
          <w:sz w:val="28"/>
          <w:szCs w:val="28"/>
        </w:rPr>
        <w:t xml:space="preserve">к Постановлению администрации  </w:t>
      </w:r>
    </w:p>
    <w:p w:rsidR="00877DED" w:rsidRPr="00D33557" w:rsidRDefault="00877DED" w:rsidP="009F251C">
      <w:pPr>
        <w:jc w:val="right"/>
        <w:rPr>
          <w:sz w:val="28"/>
          <w:szCs w:val="28"/>
        </w:rPr>
      </w:pPr>
      <w:r w:rsidRPr="00D33557">
        <w:rPr>
          <w:sz w:val="28"/>
          <w:szCs w:val="28"/>
        </w:rPr>
        <w:t>Рябовского сельского поселения</w:t>
      </w:r>
    </w:p>
    <w:p w:rsidR="00877DED" w:rsidRPr="00D33557" w:rsidRDefault="00877DED" w:rsidP="00877DED">
      <w:pPr>
        <w:jc w:val="right"/>
        <w:rPr>
          <w:sz w:val="28"/>
          <w:szCs w:val="28"/>
        </w:rPr>
      </w:pPr>
      <w:r w:rsidRPr="00D33557">
        <w:rPr>
          <w:sz w:val="28"/>
          <w:szCs w:val="28"/>
        </w:rPr>
        <w:t>Лухского муниципального района</w:t>
      </w:r>
    </w:p>
    <w:p w:rsidR="00877DED" w:rsidRPr="00D33557" w:rsidRDefault="00D85872" w:rsidP="009F251C">
      <w:pPr>
        <w:jc w:val="right"/>
        <w:rPr>
          <w:sz w:val="28"/>
          <w:szCs w:val="28"/>
        </w:rPr>
      </w:pPr>
      <w:r w:rsidRPr="00D33557">
        <w:rPr>
          <w:sz w:val="28"/>
          <w:szCs w:val="28"/>
        </w:rPr>
        <w:t>№</w:t>
      </w:r>
      <w:r w:rsidR="00F37A9E" w:rsidRPr="00D33557">
        <w:rPr>
          <w:sz w:val="28"/>
          <w:szCs w:val="28"/>
        </w:rPr>
        <w:t xml:space="preserve"> </w:t>
      </w:r>
      <w:r w:rsidR="005F71C1" w:rsidRPr="00D33557">
        <w:rPr>
          <w:sz w:val="28"/>
          <w:szCs w:val="28"/>
        </w:rPr>
        <w:t>71</w:t>
      </w:r>
      <w:r w:rsidR="003D6C00" w:rsidRPr="00D33557">
        <w:rPr>
          <w:sz w:val="28"/>
          <w:szCs w:val="28"/>
        </w:rPr>
        <w:t xml:space="preserve"> </w:t>
      </w:r>
      <w:r w:rsidR="002B4537" w:rsidRPr="00D33557">
        <w:rPr>
          <w:sz w:val="28"/>
          <w:szCs w:val="28"/>
        </w:rPr>
        <w:t xml:space="preserve"> </w:t>
      </w:r>
      <w:r w:rsidR="00D81EB4" w:rsidRPr="00D33557">
        <w:rPr>
          <w:sz w:val="28"/>
          <w:szCs w:val="28"/>
        </w:rPr>
        <w:t>от</w:t>
      </w:r>
      <w:r w:rsidR="005F71C1" w:rsidRPr="00D33557">
        <w:rPr>
          <w:sz w:val="28"/>
          <w:szCs w:val="28"/>
        </w:rPr>
        <w:t xml:space="preserve"> 02 но</w:t>
      </w:r>
      <w:r w:rsidR="006C62F5" w:rsidRPr="00D33557">
        <w:rPr>
          <w:sz w:val="28"/>
          <w:szCs w:val="28"/>
        </w:rPr>
        <w:t>ября</w:t>
      </w:r>
      <w:r w:rsidR="003D2185" w:rsidRPr="00D33557">
        <w:rPr>
          <w:sz w:val="28"/>
          <w:szCs w:val="28"/>
        </w:rPr>
        <w:t xml:space="preserve"> </w:t>
      </w:r>
      <w:r w:rsidR="005F71C1" w:rsidRPr="00D33557">
        <w:rPr>
          <w:sz w:val="28"/>
          <w:szCs w:val="28"/>
        </w:rPr>
        <w:t xml:space="preserve"> 2020</w:t>
      </w:r>
      <w:r w:rsidR="009F251C" w:rsidRPr="00D33557">
        <w:rPr>
          <w:sz w:val="28"/>
          <w:szCs w:val="28"/>
        </w:rPr>
        <w:t>года</w:t>
      </w:r>
    </w:p>
    <w:p w:rsidR="00877DED" w:rsidRDefault="00877DED" w:rsidP="00877DED">
      <w:pPr>
        <w:jc w:val="right"/>
        <w:rPr>
          <w:sz w:val="20"/>
          <w:szCs w:val="20"/>
        </w:rPr>
      </w:pPr>
    </w:p>
    <w:p w:rsidR="00877DED" w:rsidRDefault="00877DED" w:rsidP="00877DED">
      <w:pPr>
        <w:jc w:val="right"/>
        <w:rPr>
          <w:sz w:val="20"/>
          <w:szCs w:val="20"/>
        </w:rPr>
      </w:pPr>
    </w:p>
    <w:p w:rsidR="00877DED" w:rsidRDefault="00877DED" w:rsidP="00877DED">
      <w:pPr>
        <w:jc w:val="right"/>
        <w:rPr>
          <w:sz w:val="20"/>
          <w:szCs w:val="20"/>
        </w:rPr>
      </w:pPr>
    </w:p>
    <w:p w:rsidR="005619C7" w:rsidRDefault="005619C7" w:rsidP="00877DED">
      <w:pPr>
        <w:jc w:val="right"/>
        <w:rPr>
          <w:sz w:val="20"/>
          <w:szCs w:val="20"/>
        </w:rPr>
      </w:pPr>
    </w:p>
    <w:p w:rsidR="005619C7" w:rsidRDefault="005619C7" w:rsidP="00877DED">
      <w:pPr>
        <w:jc w:val="right"/>
        <w:rPr>
          <w:sz w:val="20"/>
          <w:szCs w:val="20"/>
        </w:rPr>
      </w:pPr>
    </w:p>
    <w:p w:rsidR="005619C7" w:rsidRDefault="005619C7" w:rsidP="00877DED">
      <w:pPr>
        <w:jc w:val="right"/>
        <w:rPr>
          <w:sz w:val="20"/>
          <w:szCs w:val="20"/>
        </w:rPr>
      </w:pPr>
    </w:p>
    <w:p w:rsidR="00877DED" w:rsidRDefault="00877DED" w:rsidP="00877DED">
      <w:pPr>
        <w:jc w:val="right"/>
        <w:rPr>
          <w:sz w:val="20"/>
          <w:szCs w:val="20"/>
        </w:rPr>
      </w:pPr>
    </w:p>
    <w:p w:rsidR="00877DED" w:rsidRPr="005619C7" w:rsidRDefault="00877DED" w:rsidP="005619C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19C7">
        <w:rPr>
          <w:bCs/>
          <w:sz w:val="28"/>
          <w:szCs w:val="28"/>
        </w:rPr>
        <w:t>МУНИЦИПАЛЬНАЯ ПРОГРАММА</w:t>
      </w:r>
    </w:p>
    <w:p w:rsidR="00B81B3F" w:rsidRPr="005619C7" w:rsidRDefault="005619C7" w:rsidP="005619C7">
      <w:pPr>
        <w:pStyle w:val="a3"/>
        <w:spacing w:line="276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5619C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77DED" w:rsidRPr="005619C7">
        <w:rPr>
          <w:rFonts w:ascii="Times New Roman" w:hAnsi="Times New Roman"/>
          <w:color w:val="000000"/>
          <w:sz w:val="28"/>
          <w:szCs w:val="28"/>
        </w:rPr>
        <w:t>РЯБОВСКОГО СЕЛЬСКОГО ПОСЕЛЕНИЯ</w:t>
      </w:r>
    </w:p>
    <w:p w:rsidR="00B81B3F" w:rsidRPr="005619C7" w:rsidRDefault="005619C7" w:rsidP="005619C7">
      <w:pPr>
        <w:pStyle w:val="a3"/>
        <w:spacing w:line="276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5619C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77DED" w:rsidRPr="005619C7">
        <w:rPr>
          <w:rFonts w:ascii="Times New Roman" w:hAnsi="Times New Roman"/>
          <w:color w:val="000000"/>
          <w:sz w:val="28"/>
          <w:szCs w:val="28"/>
        </w:rPr>
        <w:t>ЛУХСКОГО МУНИЦИПАЛЬНОГО РАЙОНА</w:t>
      </w:r>
    </w:p>
    <w:p w:rsidR="00877DED" w:rsidRPr="005619C7" w:rsidRDefault="005619C7" w:rsidP="005619C7">
      <w:pPr>
        <w:pStyle w:val="a3"/>
        <w:spacing w:line="276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5619C7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877DED" w:rsidRPr="005619C7">
        <w:rPr>
          <w:rFonts w:ascii="Times New Roman" w:hAnsi="Times New Roman"/>
          <w:color w:val="000000"/>
          <w:sz w:val="28"/>
          <w:szCs w:val="28"/>
        </w:rPr>
        <w:t>ИВАНОВСКОЙ ОБЛАСТИ</w:t>
      </w:r>
    </w:p>
    <w:p w:rsidR="00877DED" w:rsidRDefault="00877DED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7DED" w:rsidRPr="005619C7" w:rsidRDefault="00877DED" w:rsidP="00877DE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619C7">
        <w:rPr>
          <w:b/>
          <w:bCs/>
          <w:sz w:val="36"/>
          <w:szCs w:val="36"/>
        </w:rPr>
        <w:t xml:space="preserve"> «</w:t>
      </w:r>
      <w:r w:rsidR="00B81B3F" w:rsidRPr="005619C7">
        <w:rPr>
          <w:b/>
          <w:bCs/>
          <w:sz w:val="36"/>
          <w:szCs w:val="36"/>
        </w:rPr>
        <w:t>Культура</w:t>
      </w:r>
      <w:r w:rsidRPr="005619C7">
        <w:rPr>
          <w:b/>
          <w:bCs/>
          <w:sz w:val="36"/>
          <w:szCs w:val="36"/>
        </w:rPr>
        <w:t xml:space="preserve"> Рябовского сельского поселения»   </w:t>
      </w:r>
    </w:p>
    <w:p w:rsidR="00877DED" w:rsidRDefault="00877DED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877DED" w:rsidRPr="00D33557" w:rsidRDefault="00877DED" w:rsidP="00877DED">
      <w:pPr>
        <w:jc w:val="center"/>
        <w:rPr>
          <w:sz w:val="28"/>
          <w:szCs w:val="28"/>
        </w:rPr>
      </w:pPr>
      <w:r w:rsidRPr="00D33557">
        <w:rPr>
          <w:sz w:val="28"/>
          <w:szCs w:val="28"/>
        </w:rPr>
        <w:t>ПАСПОРТ</w:t>
      </w:r>
    </w:p>
    <w:p w:rsidR="00877DED" w:rsidRPr="00D33557" w:rsidRDefault="00877DED" w:rsidP="00877DED">
      <w:pPr>
        <w:jc w:val="center"/>
        <w:rPr>
          <w:sz w:val="28"/>
          <w:szCs w:val="28"/>
        </w:rPr>
      </w:pPr>
      <w:r w:rsidRPr="00D33557">
        <w:rPr>
          <w:sz w:val="28"/>
          <w:szCs w:val="28"/>
        </w:rPr>
        <w:t>Муниципальной программы Рябовского сельского поселения</w:t>
      </w:r>
    </w:p>
    <w:p w:rsidR="00877DED" w:rsidRPr="00D33557" w:rsidRDefault="00877DED" w:rsidP="00877DED">
      <w:pPr>
        <w:jc w:val="center"/>
        <w:rPr>
          <w:sz w:val="28"/>
          <w:szCs w:val="28"/>
        </w:rPr>
      </w:pPr>
      <w:r w:rsidRPr="00D33557">
        <w:rPr>
          <w:sz w:val="28"/>
          <w:szCs w:val="28"/>
        </w:rPr>
        <w:t xml:space="preserve">Лухского муниципального района </w:t>
      </w:r>
    </w:p>
    <w:p w:rsidR="00877DED" w:rsidRPr="00D33557" w:rsidRDefault="00877DED" w:rsidP="00877DED">
      <w:pPr>
        <w:jc w:val="center"/>
        <w:rPr>
          <w:sz w:val="28"/>
          <w:szCs w:val="28"/>
        </w:rPr>
      </w:pPr>
      <w:r w:rsidRPr="00D33557">
        <w:rPr>
          <w:sz w:val="28"/>
          <w:szCs w:val="28"/>
        </w:rPr>
        <w:t xml:space="preserve">Ивановской области </w:t>
      </w:r>
    </w:p>
    <w:p w:rsidR="00877DED" w:rsidRPr="00D33557" w:rsidRDefault="00877DED" w:rsidP="00877D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3557">
        <w:rPr>
          <w:b/>
          <w:bCs/>
          <w:sz w:val="28"/>
          <w:szCs w:val="28"/>
        </w:rPr>
        <w:t>«</w:t>
      </w:r>
      <w:r w:rsidR="00B81B3F" w:rsidRPr="00D33557">
        <w:rPr>
          <w:b/>
          <w:bCs/>
          <w:sz w:val="28"/>
          <w:szCs w:val="28"/>
        </w:rPr>
        <w:t>Культура</w:t>
      </w:r>
      <w:r w:rsidRPr="00D33557">
        <w:rPr>
          <w:b/>
          <w:bCs/>
          <w:sz w:val="28"/>
          <w:szCs w:val="28"/>
        </w:rPr>
        <w:t xml:space="preserve"> Рябовского сельского поселения»   </w:t>
      </w:r>
    </w:p>
    <w:p w:rsidR="00877DED" w:rsidRPr="00D33557" w:rsidRDefault="00877DED" w:rsidP="00877DED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877DED" w:rsidRPr="00D33557" w:rsidTr="00092FFB">
        <w:tc>
          <w:tcPr>
            <w:tcW w:w="3708" w:type="dxa"/>
          </w:tcPr>
          <w:p w:rsidR="00877DED" w:rsidRPr="00D33557" w:rsidRDefault="00877DED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Наименование Программы</w:t>
            </w:r>
          </w:p>
          <w:p w:rsidR="00877DED" w:rsidRPr="00D33557" w:rsidRDefault="00877DED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и срок ее реализации </w:t>
            </w:r>
          </w:p>
        </w:tc>
        <w:tc>
          <w:tcPr>
            <w:tcW w:w="5760" w:type="dxa"/>
          </w:tcPr>
          <w:p w:rsidR="00877DED" w:rsidRPr="00D33557" w:rsidRDefault="00877DED" w:rsidP="00B81B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«</w:t>
            </w:r>
            <w:r w:rsidR="00B81B3F" w:rsidRPr="00D33557">
              <w:rPr>
                <w:sz w:val="28"/>
                <w:szCs w:val="28"/>
              </w:rPr>
              <w:t xml:space="preserve">Культура </w:t>
            </w:r>
            <w:r w:rsidRPr="00D33557">
              <w:rPr>
                <w:bCs/>
                <w:sz w:val="28"/>
                <w:szCs w:val="28"/>
              </w:rPr>
              <w:t>Рябовского сельского поселения</w:t>
            </w:r>
            <w:r w:rsidRPr="00D33557">
              <w:rPr>
                <w:sz w:val="28"/>
                <w:szCs w:val="28"/>
              </w:rPr>
              <w:t xml:space="preserve"> »   (далее – Программа)</w:t>
            </w:r>
          </w:p>
        </w:tc>
      </w:tr>
      <w:tr w:rsidR="00B81B3F" w:rsidRPr="00D33557" w:rsidTr="00092FFB">
        <w:tc>
          <w:tcPr>
            <w:tcW w:w="3708" w:type="dxa"/>
          </w:tcPr>
          <w:p w:rsidR="00B81B3F" w:rsidRPr="00D33557" w:rsidRDefault="00B81B3F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760" w:type="dxa"/>
          </w:tcPr>
          <w:p w:rsidR="00B81B3F" w:rsidRPr="00D33557" w:rsidRDefault="00B81B3F" w:rsidP="003D6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201</w:t>
            </w:r>
            <w:r w:rsidR="00D85872" w:rsidRPr="00D33557">
              <w:rPr>
                <w:sz w:val="28"/>
                <w:szCs w:val="28"/>
              </w:rPr>
              <w:t>7</w:t>
            </w:r>
            <w:r w:rsidRPr="00D33557">
              <w:rPr>
                <w:sz w:val="28"/>
                <w:szCs w:val="28"/>
              </w:rPr>
              <w:t>-20</w:t>
            </w:r>
            <w:r w:rsidR="003D6C00" w:rsidRPr="00D33557">
              <w:rPr>
                <w:sz w:val="28"/>
                <w:szCs w:val="28"/>
              </w:rPr>
              <w:t>2</w:t>
            </w:r>
            <w:r w:rsidR="005F71C1" w:rsidRPr="00D33557">
              <w:rPr>
                <w:sz w:val="28"/>
                <w:szCs w:val="28"/>
              </w:rPr>
              <w:t>3</w:t>
            </w:r>
          </w:p>
        </w:tc>
      </w:tr>
      <w:tr w:rsidR="00877DED" w:rsidRPr="00D33557" w:rsidTr="00092FFB">
        <w:tc>
          <w:tcPr>
            <w:tcW w:w="3708" w:type="dxa"/>
          </w:tcPr>
          <w:p w:rsidR="00877DED" w:rsidRPr="00D33557" w:rsidRDefault="00877DED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Наименование администратора программы</w:t>
            </w:r>
          </w:p>
        </w:tc>
        <w:tc>
          <w:tcPr>
            <w:tcW w:w="5760" w:type="dxa"/>
          </w:tcPr>
          <w:p w:rsidR="00877DED" w:rsidRPr="00D33557" w:rsidRDefault="00877DED" w:rsidP="0009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Администрация </w:t>
            </w:r>
            <w:r w:rsidRPr="00D33557">
              <w:rPr>
                <w:bCs/>
                <w:sz w:val="28"/>
                <w:szCs w:val="28"/>
              </w:rPr>
              <w:t>Рябовского сельского поселения</w:t>
            </w:r>
          </w:p>
        </w:tc>
      </w:tr>
      <w:tr w:rsidR="00877DED" w:rsidRPr="00D33557" w:rsidTr="00092FFB">
        <w:tc>
          <w:tcPr>
            <w:tcW w:w="3708" w:type="dxa"/>
          </w:tcPr>
          <w:p w:rsidR="00877DED" w:rsidRPr="00D33557" w:rsidRDefault="00877DED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Перечень исполнителей Программы</w:t>
            </w:r>
          </w:p>
        </w:tc>
        <w:tc>
          <w:tcPr>
            <w:tcW w:w="5760" w:type="dxa"/>
          </w:tcPr>
          <w:p w:rsidR="003C0903" w:rsidRPr="00D33557" w:rsidRDefault="003C0903" w:rsidP="003C0903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МУ КДК  «Культурно-досуговый комплекс </w:t>
            </w:r>
          </w:p>
          <w:p w:rsidR="00877DED" w:rsidRPr="00D33557" w:rsidRDefault="003C0903" w:rsidP="003C0903">
            <w:pPr>
              <w:pStyle w:val="ConsPlusCell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Рябовского сельского поселения</w:t>
            </w:r>
            <w:r w:rsidR="00C90FE1" w:rsidRPr="00D33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0903" w:rsidRPr="00D33557" w:rsidTr="00092FFB">
        <w:tc>
          <w:tcPr>
            <w:tcW w:w="3708" w:type="dxa"/>
          </w:tcPr>
          <w:p w:rsidR="003C0903" w:rsidRPr="00D33557" w:rsidRDefault="003C0903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60" w:type="dxa"/>
          </w:tcPr>
          <w:p w:rsidR="003C0903" w:rsidRPr="00D33557" w:rsidRDefault="003C0903" w:rsidP="00092FFB">
            <w:pPr>
              <w:pStyle w:val="ConsPlusCell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3C0903" w:rsidRPr="00D33557" w:rsidTr="00092FFB">
        <w:tc>
          <w:tcPr>
            <w:tcW w:w="3708" w:type="dxa"/>
          </w:tcPr>
          <w:p w:rsidR="003C0903" w:rsidRPr="00D33557" w:rsidRDefault="003C0903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760" w:type="dxa"/>
          </w:tcPr>
          <w:p w:rsidR="003C0903" w:rsidRPr="00D33557" w:rsidRDefault="003C0903" w:rsidP="00092FFB">
            <w:pPr>
              <w:pStyle w:val="ConsPlusCell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Социальная  подпрограмма:</w:t>
            </w:r>
          </w:p>
          <w:p w:rsidR="003C0903" w:rsidRPr="00D33557" w:rsidRDefault="003C0903" w:rsidP="00092FFB">
            <w:pPr>
              <w:pStyle w:val="ConsPlusCell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подведомственных учреждений»</w:t>
            </w:r>
          </w:p>
        </w:tc>
      </w:tr>
      <w:tr w:rsidR="003C0903" w:rsidRPr="00D33557" w:rsidTr="00092FFB">
        <w:tc>
          <w:tcPr>
            <w:tcW w:w="3708" w:type="dxa"/>
          </w:tcPr>
          <w:p w:rsidR="003C0903" w:rsidRPr="00D33557" w:rsidRDefault="003C0903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 цель Программы</w:t>
            </w:r>
          </w:p>
        </w:tc>
        <w:tc>
          <w:tcPr>
            <w:tcW w:w="5760" w:type="dxa"/>
          </w:tcPr>
          <w:p w:rsidR="003C0903" w:rsidRPr="00D33557" w:rsidRDefault="003C0903" w:rsidP="00B81B3F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Развитие культуры на территории Рябовского сельского поселения.</w:t>
            </w:r>
          </w:p>
        </w:tc>
      </w:tr>
      <w:tr w:rsidR="003C0903" w:rsidRPr="00D33557" w:rsidTr="00092FFB">
        <w:tc>
          <w:tcPr>
            <w:tcW w:w="3708" w:type="dxa"/>
          </w:tcPr>
          <w:p w:rsidR="003C0903" w:rsidRPr="00D33557" w:rsidRDefault="003C0903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</w:tcPr>
          <w:p w:rsidR="00257C22" w:rsidRPr="00D33557" w:rsidRDefault="00257C22" w:rsidP="00092FFB">
            <w:pPr>
              <w:jc w:val="both"/>
              <w:rPr>
                <w:sz w:val="28"/>
                <w:szCs w:val="28"/>
              </w:rPr>
            </w:pPr>
          </w:p>
          <w:p w:rsidR="00257C22" w:rsidRPr="00D33557" w:rsidRDefault="00257C22" w:rsidP="00257C22">
            <w:pPr>
              <w:jc w:val="both"/>
              <w:rPr>
                <w:sz w:val="28"/>
                <w:szCs w:val="28"/>
              </w:rPr>
            </w:pPr>
            <w:r w:rsidRPr="00D33557">
              <w:rPr>
                <w:b/>
                <w:bCs/>
                <w:sz w:val="28"/>
                <w:szCs w:val="28"/>
              </w:rPr>
              <w:t>201</w:t>
            </w:r>
            <w:r w:rsidR="00F3474A" w:rsidRPr="00D33557">
              <w:rPr>
                <w:b/>
                <w:bCs/>
                <w:sz w:val="28"/>
                <w:szCs w:val="28"/>
              </w:rPr>
              <w:t>9</w:t>
            </w:r>
            <w:r w:rsidRPr="00D33557">
              <w:rPr>
                <w:b/>
                <w:bCs/>
                <w:sz w:val="28"/>
                <w:szCs w:val="28"/>
              </w:rPr>
              <w:t xml:space="preserve"> год</w:t>
            </w:r>
            <w:r w:rsidRPr="00D33557">
              <w:rPr>
                <w:sz w:val="28"/>
                <w:szCs w:val="28"/>
              </w:rPr>
              <w:t>: общий объем бюджетных ассигнований:</w:t>
            </w:r>
          </w:p>
          <w:p w:rsidR="00257C22" w:rsidRPr="00D33557" w:rsidRDefault="006C62F5" w:rsidP="00257C22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3082,490</w:t>
            </w:r>
            <w:r w:rsidR="00141C4B" w:rsidRPr="00D33557">
              <w:rPr>
                <w:sz w:val="28"/>
                <w:szCs w:val="28"/>
              </w:rPr>
              <w:t>тыс</w:t>
            </w:r>
            <w:r w:rsidR="00257C22" w:rsidRPr="00D33557">
              <w:rPr>
                <w:sz w:val="28"/>
                <w:szCs w:val="28"/>
              </w:rPr>
              <w:t>. руб.</w:t>
            </w:r>
          </w:p>
          <w:p w:rsidR="00257C22" w:rsidRPr="00D33557" w:rsidRDefault="00257C22" w:rsidP="00257C22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- муниципальный бюджет – </w:t>
            </w:r>
            <w:r w:rsidR="006C62F5" w:rsidRPr="00D33557">
              <w:rPr>
                <w:sz w:val="28"/>
                <w:szCs w:val="28"/>
              </w:rPr>
              <w:t>2817,822</w:t>
            </w:r>
            <w:r w:rsidRPr="00D33557">
              <w:rPr>
                <w:sz w:val="28"/>
                <w:szCs w:val="28"/>
              </w:rPr>
              <w:t>тыс. руб.</w:t>
            </w:r>
          </w:p>
          <w:p w:rsidR="00257C22" w:rsidRPr="00D33557" w:rsidRDefault="00257C22" w:rsidP="00257C22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- областной бюджет – </w:t>
            </w:r>
            <w:r w:rsidR="00F37A9E" w:rsidRPr="00D33557">
              <w:rPr>
                <w:sz w:val="28"/>
                <w:szCs w:val="28"/>
              </w:rPr>
              <w:t>264,668</w:t>
            </w:r>
            <w:r w:rsidR="00F259F0" w:rsidRPr="00D33557">
              <w:rPr>
                <w:sz w:val="28"/>
                <w:szCs w:val="28"/>
              </w:rPr>
              <w:t>тыс</w:t>
            </w:r>
            <w:proofErr w:type="gramStart"/>
            <w:r w:rsidR="00BD5DF4" w:rsidRPr="00D33557">
              <w:rPr>
                <w:sz w:val="28"/>
                <w:szCs w:val="28"/>
              </w:rPr>
              <w:t>.р</w:t>
            </w:r>
            <w:proofErr w:type="gramEnd"/>
            <w:r w:rsidR="00BD5DF4" w:rsidRPr="00D33557">
              <w:rPr>
                <w:sz w:val="28"/>
                <w:szCs w:val="28"/>
              </w:rPr>
              <w:t>уб.</w:t>
            </w:r>
          </w:p>
          <w:p w:rsidR="00257C22" w:rsidRPr="00D33557" w:rsidRDefault="00257C22" w:rsidP="00257C22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- федеральный бюджет </w:t>
            </w:r>
            <w:r w:rsidR="002A3325" w:rsidRPr="00D33557">
              <w:rPr>
                <w:sz w:val="28"/>
                <w:szCs w:val="28"/>
              </w:rPr>
              <w:t>–</w:t>
            </w:r>
            <w:r w:rsidRPr="00D33557">
              <w:rPr>
                <w:sz w:val="28"/>
                <w:szCs w:val="28"/>
              </w:rPr>
              <w:t xml:space="preserve"> </w:t>
            </w:r>
          </w:p>
          <w:p w:rsidR="002A3325" w:rsidRPr="00D33557" w:rsidRDefault="002A3325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b/>
                <w:sz w:val="28"/>
                <w:szCs w:val="28"/>
              </w:rPr>
              <w:t>20</w:t>
            </w:r>
            <w:r w:rsidR="00F3474A" w:rsidRPr="00D33557">
              <w:rPr>
                <w:b/>
                <w:sz w:val="28"/>
                <w:szCs w:val="28"/>
              </w:rPr>
              <w:t>20</w:t>
            </w:r>
            <w:r w:rsidRPr="00D33557">
              <w:rPr>
                <w:b/>
                <w:sz w:val="28"/>
                <w:szCs w:val="28"/>
              </w:rPr>
              <w:t xml:space="preserve"> год:</w:t>
            </w:r>
            <w:r w:rsidRPr="00D33557">
              <w:rPr>
                <w:sz w:val="28"/>
                <w:szCs w:val="28"/>
              </w:rPr>
              <w:t xml:space="preserve"> общий объем бюджетных ассигнований:</w:t>
            </w:r>
          </w:p>
          <w:p w:rsidR="002A3325" w:rsidRPr="00D33557" w:rsidRDefault="006B07CB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2748,323</w:t>
            </w:r>
            <w:r w:rsidR="004E24B1" w:rsidRPr="00D33557">
              <w:rPr>
                <w:sz w:val="28"/>
                <w:szCs w:val="28"/>
              </w:rPr>
              <w:t>тыс</w:t>
            </w:r>
            <w:proofErr w:type="gramStart"/>
            <w:r w:rsidR="002A3325" w:rsidRPr="00D33557">
              <w:rPr>
                <w:sz w:val="28"/>
                <w:szCs w:val="28"/>
              </w:rPr>
              <w:t>.р</w:t>
            </w:r>
            <w:proofErr w:type="gramEnd"/>
            <w:r w:rsidR="002A3325" w:rsidRPr="00D33557">
              <w:rPr>
                <w:sz w:val="28"/>
                <w:szCs w:val="28"/>
              </w:rPr>
              <w:t>уб.</w:t>
            </w:r>
          </w:p>
          <w:p w:rsidR="002A3325" w:rsidRPr="00D33557" w:rsidRDefault="00FF5243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-муниципальный бюджет-</w:t>
            </w:r>
            <w:r w:rsidR="006B07CB" w:rsidRPr="00D33557">
              <w:rPr>
                <w:sz w:val="28"/>
                <w:szCs w:val="28"/>
              </w:rPr>
              <w:t>2478,158</w:t>
            </w:r>
            <w:r w:rsidR="00F259F0" w:rsidRPr="00D33557">
              <w:rPr>
                <w:sz w:val="28"/>
                <w:szCs w:val="28"/>
              </w:rPr>
              <w:t>тыс</w:t>
            </w:r>
            <w:proofErr w:type="gramStart"/>
            <w:r w:rsidR="002A3325" w:rsidRPr="00D33557">
              <w:rPr>
                <w:sz w:val="28"/>
                <w:szCs w:val="28"/>
              </w:rPr>
              <w:t>.р</w:t>
            </w:r>
            <w:proofErr w:type="gramEnd"/>
            <w:r w:rsidR="002A3325" w:rsidRPr="00D33557">
              <w:rPr>
                <w:sz w:val="28"/>
                <w:szCs w:val="28"/>
              </w:rPr>
              <w:t>уб.</w:t>
            </w:r>
          </w:p>
          <w:p w:rsidR="002A3325" w:rsidRPr="00D33557" w:rsidRDefault="002A3325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-областной бюджет – </w:t>
            </w:r>
            <w:r w:rsidR="005F71C1" w:rsidRPr="00D33557">
              <w:rPr>
                <w:sz w:val="28"/>
                <w:szCs w:val="28"/>
              </w:rPr>
              <w:t>270,165</w:t>
            </w:r>
            <w:r w:rsidR="003B7FF9" w:rsidRPr="00D33557">
              <w:rPr>
                <w:sz w:val="28"/>
                <w:szCs w:val="28"/>
              </w:rPr>
              <w:t>тыс</w:t>
            </w:r>
            <w:proofErr w:type="gramStart"/>
            <w:r w:rsidR="003B7FF9" w:rsidRPr="00D33557">
              <w:rPr>
                <w:sz w:val="28"/>
                <w:szCs w:val="28"/>
              </w:rPr>
              <w:t>.р</w:t>
            </w:r>
            <w:proofErr w:type="gramEnd"/>
            <w:r w:rsidR="003B7FF9" w:rsidRPr="00D33557">
              <w:rPr>
                <w:sz w:val="28"/>
                <w:szCs w:val="28"/>
              </w:rPr>
              <w:t>уб.</w:t>
            </w:r>
          </w:p>
          <w:p w:rsidR="002A3325" w:rsidRPr="00D33557" w:rsidRDefault="002A3325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-федеральный бюджет-</w:t>
            </w:r>
          </w:p>
          <w:p w:rsidR="004E24B1" w:rsidRPr="00D33557" w:rsidRDefault="004E24B1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b/>
                <w:sz w:val="28"/>
                <w:szCs w:val="28"/>
              </w:rPr>
              <w:t>202</w:t>
            </w:r>
            <w:r w:rsidR="00F3474A" w:rsidRPr="00D33557">
              <w:rPr>
                <w:b/>
                <w:sz w:val="28"/>
                <w:szCs w:val="28"/>
              </w:rPr>
              <w:t>1</w:t>
            </w:r>
            <w:r w:rsidRPr="00D33557">
              <w:rPr>
                <w:b/>
                <w:sz w:val="28"/>
                <w:szCs w:val="28"/>
              </w:rPr>
              <w:t xml:space="preserve">год: </w:t>
            </w:r>
            <w:r w:rsidRPr="00D33557">
              <w:rPr>
                <w:sz w:val="28"/>
                <w:szCs w:val="28"/>
              </w:rPr>
              <w:t>общий объем бюджетных ассигнований:</w:t>
            </w:r>
          </w:p>
          <w:p w:rsidR="004E24B1" w:rsidRPr="00D33557" w:rsidRDefault="006B07CB" w:rsidP="002A3325">
            <w:pPr>
              <w:tabs>
                <w:tab w:val="left" w:pos="373"/>
              </w:tabs>
              <w:jc w:val="both"/>
              <w:rPr>
                <w:b/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2481,252</w:t>
            </w:r>
            <w:r w:rsidR="00F259F0" w:rsidRPr="00D33557">
              <w:rPr>
                <w:sz w:val="28"/>
                <w:szCs w:val="28"/>
              </w:rPr>
              <w:t>тыс</w:t>
            </w:r>
            <w:proofErr w:type="gramStart"/>
            <w:r w:rsidR="004E24B1" w:rsidRPr="00D33557">
              <w:rPr>
                <w:sz w:val="28"/>
                <w:szCs w:val="28"/>
              </w:rPr>
              <w:t>.р</w:t>
            </w:r>
            <w:proofErr w:type="gramEnd"/>
            <w:r w:rsidR="004E24B1" w:rsidRPr="00D33557">
              <w:rPr>
                <w:sz w:val="28"/>
                <w:szCs w:val="28"/>
              </w:rPr>
              <w:t>уб.</w:t>
            </w:r>
          </w:p>
          <w:p w:rsidR="004E24B1" w:rsidRPr="00D33557" w:rsidRDefault="004E24B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-муниципальный бюджет-</w:t>
            </w:r>
            <w:r w:rsidR="006B07CB" w:rsidRPr="00D33557">
              <w:rPr>
                <w:sz w:val="28"/>
                <w:szCs w:val="28"/>
              </w:rPr>
              <w:t>2226,888</w:t>
            </w:r>
            <w:r w:rsidR="00F259F0" w:rsidRPr="00D33557">
              <w:rPr>
                <w:sz w:val="28"/>
                <w:szCs w:val="28"/>
              </w:rPr>
              <w:t>тыс</w:t>
            </w:r>
            <w:proofErr w:type="gramStart"/>
            <w:r w:rsidRPr="00D33557">
              <w:rPr>
                <w:sz w:val="28"/>
                <w:szCs w:val="28"/>
              </w:rPr>
              <w:t>.р</w:t>
            </w:r>
            <w:proofErr w:type="gramEnd"/>
            <w:r w:rsidRPr="00D33557">
              <w:rPr>
                <w:sz w:val="28"/>
                <w:szCs w:val="28"/>
              </w:rPr>
              <w:t>уб.</w:t>
            </w:r>
          </w:p>
          <w:p w:rsidR="004E24B1" w:rsidRPr="00D33557" w:rsidRDefault="004E24B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-областной бюджет –</w:t>
            </w:r>
            <w:r w:rsidR="006B07CB" w:rsidRPr="00D33557">
              <w:rPr>
                <w:sz w:val="28"/>
                <w:szCs w:val="28"/>
              </w:rPr>
              <w:t>254,364тыс</w:t>
            </w:r>
            <w:proofErr w:type="gramStart"/>
            <w:r w:rsidR="006B07CB" w:rsidRPr="00D33557">
              <w:rPr>
                <w:sz w:val="28"/>
                <w:szCs w:val="28"/>
              </w:rPr>
              <w:t>.р</w:t>
            </w:r>
            <w:proofErr w:type="gramEnd"/>
            <w:r w:rsidR="006B07CB" w:rsidRPr="00D33557">
              <w:rPr>
                <w:sz w:val="28"/>
                <w:szCs w:val="28"/>
              </w:rPr>
              <w:t>уб.</w:t>
            </w:r>
            <w:r w:rsidRPr="00D33557">
              <w:rPr>
                <w:sz w:val="28"/>
                <w:szCs w:val="28"/>
              </w:rPr>
              <w:t xml:space="preserve"> </w:t>
            </w:r>
          </w:p>
          <w:p w:rsidR="004E24B1" w:rsidRPr="00D33557" w:rsidRDefault="004E24B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-федеральный бюджет-</w:t>
            </w:r>
          </w:p>
          <w:p w:rsidR="00F259F0" w:rsidRPr="00D33557" w:rsidRDefault="00F259F0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 </w:t>
            </w:r>
            <w:r w:rsidRPr="00D33557">
              <w:rPr>
                <w:b/>
                <w:sz w:val="28"/>
                <w:szCs w:val="28"/>
              </w:rPr>
              <w:t xml:space="preserve">2022год: </w:t>
            </w:r>
            <w:r w:rsidRPr="00D33557">
              <w:rPr>
                <w:sz w:val="28"/>
                <w:szCs w:val="28"/>
              </w:rPr>
              <w:t xml:space="preserve">общий объем бюджетных </w:t>
            </w:r>
            <w:r w:rsidRPr="00D33557">
              <w:rPr>
                <w:sz w:val="28"/>
                <w:szCs w:val="28"/>
              </w:rPr>
              <w:lastRenderedPageBreak/>
              <w:t>ассигнований:</w:t>
            </w:r>
          </w:p>
          <w:p w:rsidR="00F259F0" w:rsidRPr="00D33557" w:rsidRDefault="00F259F0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   </w:t>
            </w:r>
            <w:r w:rsidR="006B07CB" w:rsidRPr="00D33557">
              <w:rPr>
                <w:sz w:val="28"/>
                <w:szCs w:val="28"/>
              </w:rPr>
              <w:t>2386,180</w:t>
            </w:r>
            <w:r w:rsidRPr="00D33557">
              <w:rPr>
                <w:sz w:val="28"/>
                <w:szCs w:val="28"/>
              </w:rPr>
              <w:t xml:space="preserve"> </w:t>
            </w:r>
            <w:proofErr w:type="spellStart"/>
            <w:r w:rsidRPr="00D33557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D33557">
              <w:rPr>
                <w:sz w:val="28"/>
                <w:szCs w:val="28"/>
              </w:rPr>
              <w:t xml:space="preserve"> .</w:t>
            </w:r>
            <w:proofErr w:type="gramEnd"/>
            <w:r w:rsidRPr="00D33557">
              <w:rPr>
                <w:sz w:val="28"/>
                <w:szCs w:val="28"/>
              </w:rPr>
              <w:t>руб.</w:t>
            </w:r>
          </w:p>
          <w:p w:rsidR="00F259F0" w:rsidRPr="00D33557" w:rsidRDefault="00F259F0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-муници</w:t>
            </w:r>
            <w:r w:rsidR="005F71C1" w:rsidRPr="00D33557">
              <w:rPr>
                <w:sz w:val="28"/>
                <w:szCs w:val="28"/>
              </w:rPr>
              <w:t>пальный бюджет -</w:t>
            </w:r>
            <w:r w:rsidR="006B07CB" w:rsidRPr="00D33557">
              <w:rPr>
                <w:sz w:val="28"/>
                <w:szCs w:val="28"/>
              </w:rPr>
              <w:t>2386,180</w:t>
            </w:r>
            <w:r w:rsidR="005F71C1" w:rsidRPr="00D33557">
              <w:rPr>
                <w:sz w:val="28"/>
                <w:szCs w:val="28"/>
              </w:rPr>
              <w:t>.руб.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-областной бюджет –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-федеральный бюджет –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 2023год: общий объем бюджетных ассигнований: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 </w:t>
            </w:r>
            <w:r w:rsidR="006B07CB" w:rsidRPr="00D33557">
              <w:rPr>
                <w:sz w:val="28"/>
                <w:szCs w:val="28"/>
              </w:rPr>
              <w:t>2386,180</w:t>
            </w:r>
            <w:r w:rsidRPr="00D33557">
              <w:rPr>
                <w:sz w:val="28"/>
                <w:szCs w:val="28"/>
              </w:rPr>
              <w:t xml:space="preserve"> тыс</w:t>
            </w:r>
            <w:proofErr w:type="gramStart"/>
            <w:r w:rsidRPr="00D33557">
              <w:rPr>
                <w:sz w:val="28"/>
                <w:szCs w:val="28"/>
              </w:rPr>
              <w:t>.р</w:t>
            </w:r>
            <w:proofErr w:type="gramEnd"/>
            <w:r w:rsidRPr="00D33557">
              <w:rPr>
                <w:sz w:val="28"/>
                <w:szCs w:val="28"/>
              </w:rPr>
              <w:t>уб.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-муниципальный бюджет -</w:t>
            </w:r>
            <w:r w:rsidR="006B07CB" w:rsidRPr="00D33557">
              <w:rPr>
                <w:sz w:val="28"/>
                <w:szCs w:val="28"/>
              </w:rPr>
              <w:t>2386,180</w:t>
            </w:r>
            <w:r w:rsidRPr="00D33557">
              <w:rPr>
                <w:sz w:val="28"/>
                <w:szCs w:val="28"/>
              </w:rPr>
              <w:t xml:space="preserve"> тыс</w:t>
            </w:r>
            <w:proofErr w:type="gramStart"/>
            <w:r w:rsidRPr="00D33557">
              <w:rPr>
                <w:sz w:val="28"/>
                <w:szCs w:val="28"/>
              </w:rPr>
              <w:t>.р</w:t>
            </w:r>
            <w:proofErr w:type="gramEnd"/>
            <w:r w:rsidRPr="00D33557">
              <w:rPr>
                <w:sz w:val="28"/>
                <w:szCs w:val="28"/>
              </w:rPr>
              <w:t>уб.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-областной бюджет –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 федеральный бюджет -</w:t>
            </w:r>
          </w:p>
          <w:p w:rsidR="00257C22" w:rsidRPr="00D33557" w:rsidRDefault="00257C22" w:rsidP="00092FFB">
            <w:pPr>
              <w:jc w:val="both"/>
              <w:rPr>
                <w:sz w:val="28"/>
                <w:szCs w:val="28"/>
              </w:rPr>
            </w:pPr>
          </w:p>
          <w:p w:rsidR="003C0903" w:rsidRPr="00D33557" w:rsidRDefault="00C410CB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Объемы финансирования целевой программы за счет средств местного бюджета носят прогнозный характер и подлежат уточнению при формировании проектов бюджета на очередной финансовый год исходя из возможностей местного бюджета.</w:t>
            </w:r>
          </w:p>
        </w:tc>
      </w:tr>
    </w:tbl>
    <w:p w:rsidR="00877DED" w:rsidRDefault="00877DED" w:rsidP="002649ED">
      <w:pPr>
        <w:jc w:val="center"/>
        <w:rPr>
          <w:b/>
          <w:bCs/>
          <w:color w:val="000000"/>
          <w:sz w:val="28"/>
          <w:szCs w:val="28"/>
        </w:rPr>
      </w:pPr>
    </w:p>
    <w:p w:rsidR="000F6819" w:rsidRDefault="000F6819" w:rsidP="000F6819">
      <w:pPr>
        <w:keepNext/>
        <w:jc w:val="center"/>
        <w:outlineLvl w:val="2"/>
        <w:rPr>
          <w:b/>
          <w:bCs/>
          <w:sz w:val="28"/>
          <w:szCs w:val="28"/>
        </w:rPr>
      </w:pPr>
      <w:r w:rsidRPr="000F6819">
        <w:rPr>
          <w:b/>
          <w:bCs/>
          <w:sz w:val="28"/>
          <w:szCs w:val="28"/>
        </w:rPr>
        <w:t>2. Анализ текущей ситуации в сфере реализации муниципальной программы.</w:t>
      </w:r>
    </w:p>
    <w:p w:rsidR="006124AF" w:rsidRDefault="006124AF" w:rsidP="006124AF">
      <w:pPr>
        <w:keepNext/>
        <w:jc w:val="both"/>
        <w:outlineLvl w:val="2"/>
        <w:rPr>
          <w:b/>
          <w:bCs/>
          <w:sz w:val="28"/>
          <w:szCs w:val="28"/>
        </w:rPr>
      </w:pPr>
    </w:p>
    <w:p w:rsidR="006124AF" w:rsidRPr="008408CE" w:rsidRDefault="006124AF" w:rsidP="006124AF">
      <w:pPr>
        <w:ind w:firstLine="720"/>
        <w:jc w:val="both"/>
        <w:rPr>
          <w:sz w:val="28"/>
          <w:szCs w:val="28"/>
        </w:rPr>
      </w:pPr>
      <w:r w:rsidRPr="008408CE">
        <w:rPr>
          <w:sz w:val="28"/>
          <w:szCs w:val="28"/>
        </w:rPr>
        <w:t>Развитие Российской Федерац</w:t>
      </w:r>
      <w:proofErr w:type="gramStart"/>
      <w:r w:rsidRPr="008408CE">
        <w:rPr>
          <w:sz w:val="28"/>
          <w:szCs w:val="28"/>
        </w:rPr>
        <w:t>ии и её</w:t>
      </w:r>
      <w:proofErr w:type="gramEnd"/>
      <w:r w:rsidRPr="008408CE">
        <w:rPr>
          <w:sz w:val="28"/>
          <w:szCs w:val="28"/>
        </w:rPr>
        <w:t xml:space="preserve"> регионов на современном этапе характеризуется повышенным вниманием общества к культуре.</w:t>
      </w:r>
    </w:p>
    <w:p w:rsidR="006124AF" w:rsidRPr="008408CE" w:rsidRDefault="006124AF" w:rsidP="00612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8CE">
        <w:rPr>
          <w:sz w:val="28"/>
          <w:szCs w:val="28"/>
        </w:rPr>
        <w:t>В связи с этим формирование и развитие культурной среды становится важнейшим условием улучшения качества жизни в регионе.</w:t>
      </w:r>
    </w:p>
    <w:p w:rsidR="006124AF" w:rsidRPr="006124AF" w:rsidRDefault="006124AF" w:rsidP="006124AF">
      <w:pPr>
        <w:ind w:firstLine="720"/>
        <w:jc w:val="both"/>
        <w:rPr>
          <w:sz w:val="28"/>
          <w:szCs w:val="28"/>
        </w:rPr>
      </w:pPr>
      <w:r w:rsidRPr="008408CE">
        <w:rPr>
          <w:sz w:val="28"/>
          <w:szCs w:val="28"/>
        </w:rPr>
        <w:t xml:space="preserve">Культуре отводится ведущая роль в формировании человеческого капитала и в положениях </w:t>
      </w:r>
      <w:hyperlink r:id="rId6" w:history="1">
        <w:r w:rsidRPr="008408CE">
          <w:rPr>
            <w:sz w:val="28"/>
            <w:szCs w:val="28"/>
          </w:rPr>
          <w:t>Концепции</w:t>
        </w:r>
      </w:hyperlink>
      <w:r w:rsidRPr="008408CE">
        <w:rPr>
          <w:sz w:val="28"/>
          <w:szCs w:val="28"/>
        </w:rPr>
        <w:t xml:space="preserve"> долгосрочного социально-экономического развития Россий</w:t>
      </w:r>
      <w:r w:rsidR="005F71C1">
        <w:rPr>
          <w:sz w:val="28"/>
          <w:szCs w:val="28"/>
        </w:rPr>
        <w:t>ской Федерации на период до 2023</w:t>
      </w:r>
      <w:r w:rsidRPr="008408CE">
        <w:rPr>
          <w:sz w:val="28"/>
          <w:szCs w:val="28"/>
        </w:rPr>
        <w:t xml:space="preserve"> года.</w:t>
      </w:r>
    </w:p>
    <w:p w:rsidR="006124AF" w:rsidRPr="001A50E8" w:rsidRDefault="006124AF" w:rsidP="006124AF">
      <w:pPr>
        <w:tabs>
          <w:tab w:val="num" w:pos="600"/>
        </w:tabs>
        <w:ind w:firstLine="700"/>
        <w:jc w:val="both"/>
        <w:rPr>
          <w:sz w:val="28"/>
          <w:szCs w:val="28"/>
        </w:rPr>
      </w:pPr>
      <w:r w:rsidRPr="001A50E8">
        <w:rPr>
          <w:sz w:val="28"/>
          <w:szCs w:val="28"/>
        </w:rPr>
        <w:t>Культура</w:t>
      </w:r>
      <w:r w:rsidRPr="006124AF">
        <w:t xml:space="preserve"> </w:t>
      </w:r>
      <w:r w:rsidRPr="006124AF">
        <w:rPr>
          <w:sz w:val="28"/>
          <w:szCs w:val="28"/>
        </w:rPr>
        <w:t>Рябовского сельского поселения</w:t>
      </w:r>
      <w:r w:rsidRPr="001A50E8">
        <w:rPr>
          <w:sz w:val="28"/>
          <w:szCs w:val="28"/>
        </w:rPr>
        <w:t xml:space="preserve">, являясь неотъемлемой частью культуры </w:t>
      </w:r>
      <w:r>
        <w:rPr>
          <w:sz w:val="28"/>
          <w:szCs w:val="28"/>
        </w:rPr>
        <w:t xml:space="preserve">Лухского района и </w:t>
      </w:r>
      <w:r w:rsidRPr="001A50E8">
        <w:rPr>
          <w:sz w:val="28"/>
          <w:szCs w:val="28"/>
        </w:rPr>
        <w:t>Ивановской области и России в целом, опирается на свои исторически сложившиеся традиции, вносит свое неповторимое своеобразие в общую картину  духовной жизни общества. Культурная политика должна воспитывать патриотизм, гражданственность, создавать необходимую атмосферу для творчества.</w:t>
      </w:r>
    </w:p>
    <w:p w:rsidR="006124AF" w:rsidRPr="001A50E8" w:rsidRDefault="006124AF" w:rsidP="006124AF">
      <w:pPr>
        <w:tabs>
          <w:tab w:val="num" w:pos="600"/>
        </w:tabs>
        <w:ind w:firstLine="700"/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В числе приоритетов деятельности учреждений культуры остается сохранение культурного многообразия и основ традиционного творчества жителей </w:t>
      </w:r>
      <w:r>
        <w:rPr>
          <w:sz w:val="28"/>
          <w:szCs w:val="28"/>
        </w:rPr>
        <w:t xml:space="preserve">поселения и </w:t>
      </w:r>
      <w:r w:rsidRPr="001A50E8">
        <w:rPr>
          <w:sz w:val="28"/>
          <w:szCs w:val="28"/>
        </w:rPr>
        <w:t xml:space="preserve">муниципального  района, пропаганда достижений любительского искусства. </w:t>
      </w:r>
    </w:p>
    <w:p w:rsidR="006124AF" w:rsidRPr="001A50E8" w:rsidRDefault="006124AF" w:rsidP="006124AF">
      <w:pPr>
        <w:tabs>
          <w:tab w:val="num" w:pos="600"/>
        </w:tabs>
        <w:ind w:firstLine="700"/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Культура играет все большую роль в жизни населения, активизируются культурные инициативы граждан. В то же время, несмотря на позитивные изменения, происходящие </w:t>
      </w:r>
      <w:r w:rsidR="005619C7">
        <w:rPr>
          <w:sz w:val="28"/>
          <w:szCs w:val="28"/>
        </w:rPr>
        <w:t xml:space="preserve">в </w:t>
      </w:r>
      <w:proofErr w:type="gramStart"/>
      <w:r w:rsidRPr="001A50E8">
        <w:rPr>
          <w:sz w:val="28"/>
          <w:szCs w:val="28"/>
        </w:rPr>
        <w:t>последние несколько лет, существует</w:t>
      </w:r>
      <w:proofErr w:type="gramEnd"/>
      <w:r w:rsidRPr="001A50E8">
        <w:rPr>
          <w:sz w:val="28"/>
          <w:szCs w:val="28"/>
        </w:rPr>
        <w:t xml:space="preserve"> ряд факторов, затрудняющих дальнейшее развитие культуры.</w:t>
      </w:r>
    </w:p>
    <w:p w:rsidR="006124AF" w:rsidRPr="001A50E8" w:rsidRDefault="006124AF" w:rsidP="006124AF">
      <w:pPr>
        <w:tabs>
          <w:tab w:val="num" w:pos="600"/>
        </w:tabs>
        <w:ind w:firstLine="709"/>
        <w:jc w:val="both"/>
        <w:rPr>
          <w:color w:val="FF0000"/>
          <w:sz w:val="28"/>
          <w:szCs w:val="28"/>
        </w:rPr>
      </w:pPr>
      <w:r w:rsidRPr="001A50E8">
        <w:rPr>
          <w:sz w:val="28"/>
          <w:szCs w:val="28"/>
        </w:rPr>
        <w:lastRenderedPageBreak/>
        <w:t>Материально-техническая база сферы культуры  нуждается в  модернизации и реконструкции. Парк сценических костюмов в учреж</w:t>
      </w:r>
      <w:r>
        <w:rPr>
          <w:sz w:val="28"/>
          <w:szCs w:val="28"/>
        </w:rPr>
        <w:t>дениях культуры изношен  на 70%.</w:t>
      </w:r>
      <w:r w:rsidRPr="001A50E8">
        <w:rPr>
          <w:sz w:val="28"/>
          <w:szCs w:val="28"/>
        </w:rPr>
        <w:t xml:space="preserve"> </w:t>
      </w:r>
    </w:p>
    <w:p w:rsidR="006124AF" w:rsidRPr="001A50E8" w:rsidRDefault="00957A7A" w:rsidP="00612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01.01.2017 года библиотечный фонд поселения передан на содержание муниципального района в </w:t>
      </w:r>
      <w:proofErr w:type="spellStart"/>
      <w:r>
        <w:rPr>
          <w:sz w:val="28"/>
          <w:szCs w:val="28"/>
        </w:rPr>
        <w:t>Лухскую</w:t>
      </w:r>
      <w:proofErr w:type="spellEnd"/>
      <w:r>
        <w:rPr>
          <w:sz w:val="28"/>
          <w:szCs w:val="28"/>
        </w:rPr>
        <w:t xml:space="preserve"> центральную библиотеку.</w:t>
      </w:r>
    </w:p>
    <w:p w:rsidR="006124AF" w:rsidRPr="001A50E8" w:rsidRDefault="006124AF" w:rsidP="006124AF">
      <w:pPr>
        <w:shd w:val="clear" w:color="auto" w:fill="FFFFFF"/>
        <w:ind w:firstLine="709"/>
        <w:jc w:val="both"/>
        <w:rPr>
          <w:sz w:val="28"/>
          <w:szCs w:val="28"/>
        </w:rPr>
      </w:pPr>
      <w:r w:rsidRPr="001A50E8">
        <w:rPr>
          <w:sz w:val="28"/>
          <w:szCs w:val="28"/>
        </w:rPr>
        <w:t>Уровень фактической обеспеченности учреждениями культур</w:t>
      </w:r>
      <w:r>
        <w:rPr>
          <w:sz w:val="28"/>
          <w:szCs w:val="28"/>
        </w:rPr>
        <w:t xml:space="preserve">ы клубного типа </w:t>
      </w:r>
      <w:r w:rsidR="00C90FE1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100 %.</w:t>
      </w:r>
      <w:r w:rsidRPr="001A50E8">
        <w:rPr>
          <w:sz w:val="28"/>
          <w:szCs w:val="28"/>
        </w:rPr>
        <w:t xml:space="preserve"> </w:t>
      </w:r>
    </w:p>
    <w:p w:rsidR="006124AF" w:rsidRPr="002B42B9" w:rsidRDefault="006124AF" w:rsidP="002B42B9">
      <w:pPr>
        <w:jc w:val="both"/>
      </w:pPr>
      <w:r w:rsidRPr="001A50E8">
        <w:rPr>
          <w:sz w:val="28"/>
          <w:szCs w:val="28"/>
        </w:rPr>
        <w:t xml:space="preserve">Администрация </w:t>
      </w:r>
      <w:r w:rsidR="002B42B9">
        <w:rPr>
          <w:sz w:val="28"/>
          <w:szCs w:val="28"/>
        </w:rPr>
        <w:t>поселения уделяе</w:t>
      </w:r>
      <w:r w:rsidRPr="001A50E8">
        <w:rPr>
          <w:sz w:val="28"/>
          <w:szCs w:val="28"/>
        </w:rPr>
        <w:t xml:space="preserve">т внимание укреплению материально-технической базы </w:t>
      </w:r>
      <w:r w:rsidR="002B42B9" w:rsidRPr="002B42B9">
        <w:rPr>
          <w:sz w:val="28"/>
          <w:szCs w:val="28"/>
        </w:rPr>
        <w:t>МУ КДК  «Культурно-досуговый комплекс</w:t>
      </w:r>
      <w:r w:rsidR="002B42B9" w:rsidRPr="003C0903">
        <w:t xml:space="preserve"> </w:t>
      </w:r>
      <w:r w:rsidR="002B42B9" w:rsidRPr="002B42B9">
        <w:rPr>
          <w:sz w:val="28"/>
          <w:szCs w:val="28"/>
        </w:rPr>
        <w:t>Рябовского сельского поселения»</w:t>
      </w:r>
      <w:r w:rsidRPr="002B42B9">
        <w:rPr>
          <w:sz w:val="28"/>
          <w:szCs w:val="28"/>
        </w:rPr>
        <w:t>.</w:t>
      </w:r>
      <w:r w:rsidRPr="001A50E8">
        <w:rPr>
          <w:sz w:val="28"/>
          <w:szCs w:val="28"/>
        </w:rPr>
        <w:t xml:space="preserve"> Приобретаются костюмы, звуковое оборудование, компьютерная техника.</w:t>
      </w:r>
    </w:p>
    <w:p w:rsidR="006124AF" w:rsidRPr="001A50E8" w:rsidRDefault="006124AF" w:rsidP="006124AF">
      <w:pPr>
        <w:shd w:val="clear" w:color="auto" w:fill="FFFFFF"/>
        <w:ind w:firstLine="709"/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Динамично развивается народное творчество и </w:t>
      </w:r>
      <w:proofErr w:type="spellStart"/>
      <w:r w:rsidRPr="001A50E8">
        <w:rPr>
          <w:sz w:val="28"/>
          <w:szCs w:val="28"/>
        </w:rPr>
        <w:t>культурно-досуговая</w:t>
      </w:r>
      <w:proofErr w:type="spellEnd"/>
      <w:r w:rsidRPr="001A50E8">
        <w:rPr>
          <w:sz w:val="28"/>
          <w:szCs w:val="28"/>
        </w:rPr>
        <w:t xml:space="preserve"> деятельность. Количество клубных формирований</w:t>
      </w:r>
      <w:r w:rsidR="00141C4B">
        <w:rPr>
          <w:sz w:val="28"/>
          <w:szCs w:val="28"/>
        </w:rPr>
        <w:t xml:space="preserve"> </w:t>
      </w:r>
      <w:r w:rsidR="002B42B9">
        <w:rPr>
          <w:sz w:val="28"/>
          <w:szCs w:val="28"/>
        </w:rPr>
        <w:t xml:space="preserve"> при </w:t>
      </w:r>
      <w:r w:rsidR="002B42B9" w:rsidRPr="002B42B9">
        <w:rPr>
          <w:sz w:val="28"/>
          <w:szCs w:val="28"/>
        </w:rPr>
        <w:t>МУ КДК  «Культурно-досуговый комплекс</w:t>
      </w:r>
      <w:r w:rsidR="002B42B9" w:rsidRPr="003C0903">
        <w:t xml:space="preserve"> </w:t>
      </w:r>
      <w:r w:rsidR="002B42B9" w:rsidRPr="002B42B9">
        <w:rPr>
          <w:sz w:val="28"/>
          <w:szCs w:val="28"/>
        </w:rPr>
        <w:t>Рябовского сельского поселения»</w:t>
      </w:r>
      <w:r w:rsidR="002B42B9">
        <w:rPr>
          <w:sz w:val="28"/>
          <w:szCs w:val="28"/>
        </w:rPr>
        <w:t xml:space="preserve"> – 21</w:t>
      </w:r>
      <w:r w:rsidRPr="001A50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42B9">
        <w:rPr>
          <w:sz w:val="28"/>
          <w:szCs w:val="28"/>
        </w:rPr>
        <w:t>число участников  – 297</w:t>
      </w:r>
      <w:r w:rsidRPr="001A50E8">
        <w:rPr>
          <w:sz w:val="28"/>
          <w:szCs w:val="28"/>
        </w:rPr>
        <w:t xml:space="preserve"> человек, большая часть – это д</w:t>
      </w:r>
      <w:r w:rsidR="002B42B9">
        <w:rPr>
          <w:sz w:val="28"/>
          <w:szCs w:val="28"/>
        </w:rPr>
        <w:t>ети и пенсионеры</w:t>
      </w:r>
      <w:r w:rsidRPr="001A50E8">
        <w:rPr>
          <w:sz w:val="28"/>
          <w:szCs w:val="28"/>
        </w:rPr>
        <w:t>.</w:t>
      </w:r>
    </w:p>
    <w:p w:rsidR="006124AF" w:rsidRPr="00C90FE1" w:rsidRDefault="00C90FE1" w:rsidP="00C90FE1">
      <w:pPr>
        <w:jc w:val="both"/>
      </w:pPr>
      <w:r>
        <w:rPr>
          <w:sz w:val="28"/>
          <w:szCs w:val="28"/>
        </w:rPr>
        <w:t xml:space="preserve">В МУ </w:t>
      </w:r>
      <w:r w:rsidRPr="00C90FE1">
        <w:rPr>
          <w:sz w:val="28"/>
          <w:szCs w:val="28"/>
        </w:rPr>
        <w:t xml:space="preserve">КДК </w:t>
      </w:r>
      <w:r w:rsidR="006124AF" w:rsidRPr="00C90FE1">
        <w:rPr>
          <w:sz w:val="28"/>
          <w:szCs w:val="28"/>
        </w:rPr>
        <w:t xml:space="preserve"> </w:t>
      </w:r>
      <w:r w:rsidRPr="00C90FE1">
        <w:rPr>
          <w:sz w:val="28"/>
          <w:szCs w:val="28"/>
        </w:rPr>
        <w:t>«Культурно-досуговый комплекс</w:t>
      </w:r>
      <w:r w:rsidRPr="003C0903">
        <w:t xml:space="preserve"> </w:t>
      </w:r>
      <w:r w:rsidRPr="00C90FE1">
        <w:rPr>
          <w:sz w:val="28"/>
          <w:szCs w:val="28"/>
        </w:rPr>
        <w:t>Рябовского сельского поселения</w:t>
      </w:r>
      <w:r>
        <w:rPr>
          <w:sz w:val="28"/>
          <w:szCs w:val="28"/>
        </w:rPr>
        <w:t>»</w:t>
      </w:r>
      <w:r w:rsidRPr="001A50E8">
        <w:rPr>
          <w:sz w:val="28"/>
          <w:szCs w:val="28"/>
        </w:rPr>
        <w:t xml:space="preserve"> </w:t>
      </w:r>
      <w:r w:rsidR="006124AF" w:rsidRPr="001A50E8">
        <w:rPr>
          <w:sz w:val="28"/>
          <w:szCs w:val="28"/>
        </w:rPr>
        <w:t>работают клубы по интересам, группы здоровья, пр</w:t>
      </w:r>
      <w:r>
        <w:rPr>
          <w:sz w:val="28"/>
          <w:szCs w:val="28"/>
        </w:rPr>
        <w:t>оводятся праздничные мероприятия, встречи</w:t>
      </w:r>
      <w:r w:rsidR="006124AF" w:rsidRPr="001A50E8">
        <w:rPr>
          <w:sz w:val="28"/>
          <w:szCs w:val="28"/>
        </w:rPr>
        <w:t>.</w:t>
      </w:r>
    </w:p>
    <w:p w:rsidR="006124AF" w:rsidRPr="001A50E8" w:rsidRDefault="00C90FE1" w:rsidP="006124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школьных </w:t>
      </w:r>
      <w:r w:rsidR="006124AF" w:rsidRPr="001A50E8">
        <w:rPr>
          <w:sz w:val="28"/>
          <w:szCs w:val="28"/>
        </w:rPr>
        <w:t xml:space="preserve"> каникул </w:t>
      </w:r>
      <w:r w:rsidR="002B42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 </w:t>
      </w:r>
      <w:r w:rsidRPr="00C90FE1">
        <w:rPr>
          <w:sz w:val="28"/>
          <w:szCs w:val="28"/>
        </w:rPr>
        <w:t>КДК  «Культурно-досуговый комплекс</w:t>
      </w:r>
      <w:r>
        <w:rPr>
          <w:sz w:val="28"/>
          <w:szCs w:val="28"/>
        </w:rPr>
        <w:t>»</w:t>
      </w:r>
      <w:r w:rsidR="006124AF" w:rsidRPr="001A50E8">
        <w:rPr>
          <w:sz w:val="28"/>
          <w:szCs w:val="28"/>
        </w:rPr>
        <w:t xml:space="preserve"> проводятся тематические и праздничные мероприятия. Летние каникулы открываются праздником, посвященным Международному дню защиты детей. Неотъемлемой частью летних программ является празднование Государственных праздников и памятных дат.</w:t>
      </w:r>
    </w:p>
    <w:p w:rsidR="006124AF" w:rsidRPr="001A50E8" w:rsidRDefault="006124AF" w:rsidP="006124AF">
      <w:pPr>
        <w:shd w:val="clear" w:color="auto" w:fill="FFFFFF"/>
        <w:ind w:firstLine="709"/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В </w:t>
      </w:r>
      <w:r w:rsidR="00DE2D4E">
        <w:rPr>
          <w:sz w:val="28"/>
          <w:szCs w:val="28"/>
        </w:rPr>
        <w:t>учреждениях культуры работает 5</w:t>
      </w:r>
      <w:r w:rsidR="00C90FE1">
        <w:rPr>
          <w:sz w:val="28"/>
          <w:szCs w:val="28"/>
        </w:rPr>
        <w:t xml:space="preserve"> человек, из них 2</w:t>
      </w:r>
      <w:r w:rsidRPr="001A50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90FE1">
        <w:rPr>
          <w:sz w:val="28"/>
          <w:szCs w:val="28"/>
        </w:rPr>
        <w:t>пециалиста имеют образование</w:t>
      </w:r>
      <w:r w:rsidRPr="001A50E8">
        <w:rPr>
          <w:sz w:val="28"/>
          <w:szCs w:val="28"/>
        </w:rPr>
        <w:t xml:space="preserve"> культурно-досугового профиля.</w:t>
      </w:r>
    </w:p>
    <w:p w:rsidR="000F6819" w:rsidRPr="00D5274E" w:rsidRDefault="006124AF" w:rsidP="00D5274E">
      <w:pPr>
        <w:shd w:val="clear" w:color="auto" w:fill="FFFFFF"/>
        <w:ind w:firstLine="709"/>
        <w:jc w:val="both"/>
        <w:rPr>
          <w:sz w:val="28"/>
          <w:szCs w:val="28"/>
        </w:rPr>
      </w:pPr>
      <w:r w:rsidRPr="001A50E8">
        <w:rPr>
          <w:sz w:val="28"/>
          <w:szCs w:val="28"/>
        </w:rPr>
        <w:t>Программа      позволит      обеспечить     </w:t>
      </w:r>
      <w:r w:rsidR="00C90FE1">
        <w:rPr>
          <w:sz w:val="28"/>
          <w:szCs w:val="28"/>
        </w:rPr>
        <w:t> реализацию     полномочий</w:t>
      </w:r>
      <w:r>
        <w:rPr>
          <w:sz w:val="28"/>
          <w:szCs w:val="28"/>
        </w:rPr>
        <w:t xml:space="preserve"> по   организации    досуга </w:t>
      </w:r>
      <w:r w:rsidRPr="001A50E8">
        <w:rPr>
          <w:sz w:val="28"/>
          <w:szCs w:val="28"/>
        </w:rPr>
        <w:t>населения   района  через   организацию мероприятий, праздников. Кроме того данная Прогр</w:t>
      </w:r>
      <w:r>
        <w:rPr>
          <w:sz w:val="28"/>
          <w:szCs w:val="28"/>
        </w:rPr>
        <w:t xml:space="preserve">амма предусматривает работу по </w:t>
      </w:r>
      <w:r w:rsidRPr="001A50E8">
        <w:rPr>
          <w:sz w:val="28"/>
          <w:szCs w:val="28"/>
        </w:rPr>
        <w:t>профессиональному  об</w:t>
      </w:r>
      <w:r w:rsidR="00C410CB">
        <w:rPr>
          <w:sz w:val="28"/>
          <w:szCs w:val="28"/>
        </w:rPr>
        <w:t>учению работников сферы культуры</w:t>
      </w:r>
      <w:r w:rsidRPr="001A50E8">
        <w:rPr>
          <w:sz w:val="28"/>
          <w:szCs w:val="28"/>
        </w:rPr>
        <w:t xml:space="preserve"> через организацию районных смотров,  акций,  конк</w:t>
      </w:r>
      <w:r>
        <w:rPr>
          <w:sz w:val="28"/>
          <w:szCs w:val="28"/>
        </w:rPr>
        <w:t xml:space="preserve">урсов,  фестивалей,  что,   в </w:t>
      </w:r>
      <w:r w:rsidRPr="001A50E8">
        <w:rPr>
          <w:sz w:val="28"/>
          <w:szCs w:val="28"/>
        </w:rPr>
        <w:t>свою  очередь,   приведёт   к   повышению удовлет</w:t>
      </w:r>
      <w:r>
        <w:rPr>
          <w:sz w:val="28"/>
          <w:szCs w:val="28"/>
        </w:rPr>
        <w:t xml:space="preserve">ворённости потребителей </w:t>
      </w:r>
      <w:r w:rsidRPr="001A50E8">
        <w:rPr>
          <w:sz w:val="28"/>
          <w:szCs w:val="28"/>
        </w:rPr>
        <w:t>качеством  и  доступностью  услуг   в сфере культуры.</w:t>
      </w:r>
    </w:p>
    <w:p w:rsidR="000F6819" w:rsidRPr="000F6819" w:rsidRDefault="000F6819" w:rsidP="000F6819">
      <w:pPr>
        <w:jc w:val="center"/>
        <w:rPr>
          <w:b/>
          <w:bCs/>
          <w:color w:val="000000"/>
          <w:sz w:val="28"/>
          <w:szCs w:val="28"/>
        </w:rPr>
      </w:pPr>
    </w:p>
    <w:p w:rsidR="002649ED" w:rsidRPr="000F6819" w:rsidRDefault="000F6819" w:rsidP="000F6819">
      <w:pPr>
        <w:shd w:val="clear" w:color="auto" w:fill="FFFFFF"/>
        <w:jc w:val="center"/>
        <w:outlineLvl w:val="3"/>
        <w:rPr>
          <w:b/>
          <w:bCs/>
          <w:sz w:val="28"/>
          <w:szCs w:val="28"/>
        </w:rPr>
      </w:pPr>
      <w:r w:rsidRPr="000F6819">
        <w:rPr>
          <w:b/>
          <w:bCs/>
          <w:sz w:val="28"/>
          <w:szCs w:val="28"/>
        </w:rPr>
        <w:t>3. Цель (цели) и ожидаемые результаты реализации муниципальной  программы</w:t>
      </w:r>
    </w:p>
    <w:p w:rsidR="002649ED" w:rsidRDefault="002649ED" w:rsidP="002649ED">
      <w:pPr>
        <w:jc w:val="both"/>
      </w:pPr>
    </w:p>
    <w:p w:rsidR="002649ED" w:rsidRPr="001A50E8" w:rsidRDefault="002B42B9" w:rsidP="002649ED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в 201</w:t>
      </w:r>
      <w:r w:rsidR="00957A7A">
        <w:rPr>
          <w:sz w:val="28"/>
          <w:szCs w:val="28"/>
        </w:rPr>
        <w:t>7-</w:t>
      </w:r>
      <w:r>
        <w:rPr>
          <w:sz w:val="28"/>
          <w:szCs w:val="28"/>
        </w:rPr>
        <w:t>20</w:t>
      </w:r>
      <w:r w:rsidR="005F71C1">
        <w:rPr>
          <w:sz w:val="28"/>
          <w:szCs w:val="28"/>
        </w:rPr>
        <w:t>23</w:t>
      </w:r>
      <w:r w:rsidR="002649ED" w:rsidRPr="001A50E8">
        <w:rPr>
          <w:sz w:val="28"/>
          <w:szCs w:val="28"/>
        </w:rPr>
        <w:t xml:space="preserve"> гг. позволит:</w:t>
      </w:r>
    </w:p>
    <w:p w:rsidR="002649ED" w:rsidRPr="001A50E8" w:rsidRDefault="002649ED" w:rsidP="002649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50E8">
        <w:rPr>
          <w:sz w:val="28"/>
          <w:szCs w:val="28"/>
        </w:rPr>
        <w:t xml:space="preserve"> повысить  роль культуры </w:t>
      </w:r>
      <w:r>
        <w:rPr>
          <w:sz w:val="28"/>
          <w:szCs w:val="28"/>
        </w:rPr>
        <w:t xml:space="preserve"> в</w:t>
      </w:r>
      <w:r w:rsidRPr="001A50E8">
        <w:rPr>
          <w:sz w:val="28"/>
          <w:szCs w:val="28"/>
        </w:rPr>
        <w:t xml:space="preserve"> формировании гражданского общества;</w:t>
      </w:r>
    </w:p>
    <w:p w:rsidR="002649ED" w:rsidRPr="001A50E8" w:rsidRDefault="002649ED" w:rsidP="002649ED">
      <w:pPr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- создать условия, обеспечивающие достойную жизнь, активную деятельность,  для участия граждан в культурной жизни </w:t>
      </w:r>
      <w:r>
        <w:rPr>
          <w:sz w:val="28"/>
          <w:szCs w:val="28"/>
        </w:rPr>
        <w:t xml:space="preserve">Рябовского </w:t>
      </w:r>
      <w:r w:rsidRPr="00BB4D23">
        <w:rPr>
          <w:sz w:val="28"/>
          <w:szCs w:val="28"/>
        </w:rPr>
        <w:t>сельского поселения</w:t>
      </w:r>
      <w:r w:rsidRPr="001A50E8">
        <w:rPr>
          <w:sz w:val="28"/>
          <w:szCs w:val="28"/>
        </w:rPr>
        <w:t>;</w:t>
      </w:r>
    </w:p>
    <w:p w:rsidR="002649ED" w:rsidRPr="001A50E8" w:rsidRDefault="002649ED" w:rsidP="002649E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- разработать и внедрить </w:t>
      </w:r>
      <w:r w:rsidRPr="001A50E8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новые</w:t>
      </w:r>
      <w:proofErr w:type="gramEnd"/>
      <w:r>
        <w:rPr>
          <w:sz w:val="28"/>
          <w:szCs w:val="28"/>
          <w:lang w:eastAsia="ar-SA"/>
        </w:rPr>
        <w:t xml:space="preserve"> информационные технологий</w:t>
      </w:r>
      <w:r w:rsidRPr="001A50E8">
        <w:rPr>
          <w:sz w:val="28"/>
          <w:szCs w:val="28"/>
          <w:lang w:eastAsia="ar-SA"/>
        </w:rPr>
        <w:t>;</w:t>
      </w:r>
    </w:p>
    <w:p w:rsidR="002649ED" w:rsidRDefault="002649ED" w:rsidP="002649E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A50E8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повысить  качество и расширить  спектр оказываемых муниципальных услуг.</w:t>
      </w:r>
    </w:p>
    <w:p w:rsidR="000F6819" w:rsidRDefault="000F6819" w:rsidP="002649E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2649ED" w:rsidRPr="001547A8" w:rsidRDefault="002649ED" w:rsidP="002649ED">
      <w:pPr>
        <w:pStyle w:val="a6"/>
        <w:spacing w:before="0" w:beforeAutospacing="0" w:after="0" w:afterAutospacing="0"/>
        <w:rPr>
          <w:sz w:val="28"/>
          <w:szCs w:val="28"/>
        </w:rPr>
      </w:pPr>
      <w:r w:rsidRPr="001547A8">
        <w:rPr>
          <w:sz w:val="28"/>
          <w:szCs w:val="28"/>
        </w:rPr>
        <w:t>Ожидаемые результаты реализации Программы</w:t>
      </w:r>
      <w:r>
        <w:rPr>
          <w:sz w:val="28"/>
          <w:szCs w:val="28"/>
        </w:rPr>
        <w:t>:</w:t>
      </w:r>
    </w:p>
    <w:p w:rsidR="002649ED" w:rsidRPr="001A50E8" w:rsidRDefault="002649ED" w:rsidP="00264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1A50E8">
        <w:rPr>
          <w:sz w:val="28"/>
          <w:szCs w:val="28"/>
        </w:rPr>
        <w:t xml:space="preserve"> числа посетителей мероприятий.  </w:t>
      </w:r>
    </w:p>
    <w:p w:rsidR="002649ED" w:rsidRPr="001A50E8" w:rsidRDefault="002649ED" w:rsidP="00264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  количества </w:t>
      </w:r>
      <w:r w:rsidRPr="001A50E8">
        <w:rPr>
          <w:sz w:val="28"/>
          <w:szCs w:val="28"/>
        </w:rPr>
        <w:t>видов услуг</w:t>
      </w:r>
      <w:r>
        <w:rPr>
          <w:sz w:val="28"/>
          <w:szCs w:val="28"/>
        </w:rPr>
        <w:t xml:space="preserve"> культурно-досугового комплекса;</w:t>
      </w:r>
      <w:r w:rsidRPr="001A50E8">
        <w:rPr>
          <w:sz w:val="28"/>
          <w:szCs w:val="28"/>
        </w:rPr>
        <w:t xml:space="preserve"> </w:t>
      </w:r>
    </w:p>
    <w:p w:rsidR="002649ED" w:rsidRDefault="002649ED" w:rsidP="00D5274E">
      <w:pPr>
        <w:rPr>
          <w:sz w:val="28"/>
          <w:szCs w:val="28"/>
        </w:rPr>
      </w:pPr>
      <w:r>
        <w:rPr>
          <w:sz w:val="28"/>
          <w:szCs w:val="28"/>
        </w:rPr>
        <w:t xml:space="preserve">       - усиление</w:t>
      </w:r>
      <w:r w:rsidRPr="001A50E8">
        <w:rPr>
          <w:sz w:val="28"/>
          <w:szCs w:val="28"/>
        </w:rPr>
        <w:t xml:space="preserve"> контроля и оценки качества предоставления услуги</w:t>
      </w:r>
      <w:r>
        <w:rPr>
          <w:sz w:val="28"/>
          <w:szCs w:val="28"/>
        </w:rPr>
        <w:t>.</w:t>
      </w:r>
    </w:p>
    <w:p w:rsidR="00D5274E" w:rsidRDefault="00D5274E" w:rsidP="00D5274E">
      <w:pPr>
        <w:rPr>
          <w:sz w:val="28"/>
          <w:szCs w:val="28"/>
        </w:rPr>
      </w:pPr>
    </w:p>
    <w:p w:rsidR="002649ED" w:rsidRDefault="002649ED" w:rsidP="002649ED">
      <w:pPr>
        <w:shd w:val="clear" w:color="auto" w:fill="FFFFFF"/>
        <w:ind w:firstLine="709"/>
        <w:jc w:val="both"/>
        <w:rPr>
          <w:sz w:val="28"/>
          <w:szCs w:val="28"/>
        </w:rPr>
      </w:pPr>
      <w:r w:rsidRPr="00972668">
        <w:rPr>
          <w:kern w:val="1"/>
          <w:sz w:val="28"/>
          <w:szCs w:val="28"/>
        </w:rPr>
        <w:t>Реализация мероприятий</w:t>
      </w:r>
      <w:r>
        <w:rPr>
          <w:kern w:val="1"/>
          <w:sz w:val="28"/>
          <w:szCs w:val="28"/>
        </w:rPr>
        <w:t xml:space="preserve"> подпрограммы </w:t>
      </w:r>
      <w:r w:rsidRPr="00972668">
        <w:rPr>
          <w:kern w:val="1"/>
          <w:sz w:val="28"/>
          <w:szCs w:val="28"/>
        </w:rPr>
        <w:t xml:space="preserve"> позволит</w:t>
      </w:r>
      <w:r>
        <w:rPr>
          <w:kern w:val="1"/>
          <w:sz w:val="28"/>
          <w:szCs w:val="28"/>
        </w:rPr>
        <w:t xml:space="preserve"> обеспечить качественное выполнение муниципального задания по выполнению муниципальных услуг, обеспечит </w:t>
      </w:r>
      <w:r w:rsidRPr="00CF5598">
        <w:rPr>
          <w:color w:val="FF0000"/>
          <w:sz w:val="28"/>
          <w:szCs w:val="28"/>
        </w:rPr>
        <w:t xml:space="preserve"> </w:t>
      </w:r>
      <w:r w:rsidRPr="007E21D5">
        <w:rPr>
          <w:sz w:val="28"/>
          <w:szCs w:val="28"/>
        </w:rPr>
        <w:t>достойную оплату труда работников культуры</w:t>
      </w:r>
      <w:r>
        <w:rPr>
          <w:sz w:val="28"/>
          <w:szCs w:val="28"/>
        </w:rPr>
        <w:t>.</w:t>
      </w:r>
    </w:p>
    <w:p w:rsidR="000F6819" w:rsidRDefault="000F6819" w:rsidP="002649E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6819" w:rsidRPr="007E21D5" w:rsidRDefault="000F6819" w:rsidP="002649ED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</w:p>
    <w:p w:rsidR="000F6819" w:rsidRPr="000F6819" w:rsidRDefault="000F6819" w:rsidP="000F6819">
      <w:pPr>
        <w:pStyle w:val="Pro-TabName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C6DE8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 реализации Программы.</w:t>
      </w:r>
    </w:p>
    <w:p w:rsidR="000F6819" w:rsidRPr="008C2D2C" w:rsidRDefault="000F6819" w:rsidP="000F6819">
      <w:pPr>
        <w:jc w:val="both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31"/>
        <w:gridCol w:w="1556"/>
        <w:gridCol w:w="1418"/>
        <w:gridCol w:w="1275"/>
        <w:gridCol w:w="1418"/>
      </w:tblGrid>
      <w:tr w:rsidR="000F6819" w:rsidRPr="00816CE8" w:rsidTr="00092FFB">
        <w:trPr>
          <w:cantSplit/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19" w:rsidRPr="00816CE8" w:rsidRDefault="000F6819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 xml:space="preserve">№ </w:t>
            </w:r>
            <w:proofErr w:type="spellStart"/>
            <w:proofErr w:type="gramStart"/>
            <w:r w:rsidRPr="00816CE8">
              <w:rPr>
                <w:b/>
              </w:rPr>
              <w:t>п</w:t>
            </w:r>
            <w:proofErr w:type="spellEnd"/>
            <w:proofErr w:type="gramEnd"/>
            <w:r w:rsidRPr="00816CE8">
              <w:rPr>
                <w:b/>
              </w:rPr>
              <w:t>/</w:t>
            </w:r>
            <w:proofErr w:type="spellStart"/>
            <w:r w:rsidRPr="00816CE8">
              <w:rPr>
                <w:b/>
              </w:rPr>
              <w:t>п</w:t>
            </w:r>
            <w:proofErr w:type="spellEnd"/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9" w:rsidRPr="00816CE8" w:rsidRDefault="000F6819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>Наименование показателя</w:t>
            </w:r>
          </w:p>
          <w:p w:rsidR="000F6819" w:rsidRPr="00816CE8" w:rsidRDefault="000F6819" w:rsidP="00092FF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19" w:rsidRPr="00816CE8" w:rsidRDefault="003B671F" w:rsidP="00092FFB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0F6819" w:rsidRPr="00816CE8">
              <w:rPr>
                <w:b/>
              </w:rPr>
              <w:t>Прогноз по годам</w:t>
            </w:r>
          </w:p>
        </w:tc>
      </w:tr>
      <w:tr w:rsidR="003B671F" w:rsidRPr="00816CE8" w:rsidTr="003B671F">
        <w:trPr>
          <w:cantSplit/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092FFB">
            <w:pPr>
              <w:rPr>
                <w:b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092FFB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F3474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F71C1">
              <w:rPr>
                <w:b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F46F02">
            <w:pPr>
              <w:jc w:val="center"/>
              <w:rPr>
                <w:b/>
              </w:rPr>
            </w:pPr>
            <w:r w:rsidRPr="00816CE8">
              <w:rPr>
                <w:b/>
              </w:rPr>
              <w:t>20</w:t>
            </w:r>
            <w:r w:rsidR="00F259F0">
              <w:rPr>
                <w:b/>
              </w:rPr>
              <w:t>2</w:t>
            </w:r>
            <w:r w:rsidR="005F71C1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5F71C1">
            <w:pPr>
              <w:rPr>
                <w:b/>
              </w:rPr>
            </w:pPr>
            <w:r>
              <w:rPr>
                <w:b/>
              </w:rPr>
              <w:t xml:space="preserve">    20</w:t>
            </w:r>
            <w:r w:rsidR="00F3474A">
              <w:rPr>
                <w:b/>
              </w:rPr>
              <w:t>2</w:t>
            </w:r>
            <w:r w:rsidR="005F71C1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3B671F">
            <w:pPr>
              <w:rPr>
                <w:b/>
              </w:rPr>
            </w:pPr>
            <w:r>
              <w:rPr>
                <w:b/>
              </w:rPr>
              <w:t xml:space="preserve">   202</w:t>
            </w:r>
            <w:r w:rsidR="005F71C1">
              <w:rPr>
                <w:b/>
              </w:rPr>
              <w:t>3</w:t>
            </w:r>
          </w:p>
        </w:tc>
      </w:tr>
      <w:tr w:rsidR="003B671F" w:rsidRPr="00816CE8" w:rsidTr="003B67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D5274E">
            <w:pPr>
              <w:ind w:firstLine="709"/>
              <w:jc w:val="center"/>
              <w:rPr>
                <w:b/>
              </w:rPr>
            </w:pPr>
            <w:r w:rsidRPr="00816CE8">
              <w:rPr>
                <w:b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3B671F">
            <w:pPr>
              <w:rPr>
                <w:b/>
              </w:rPr>
            </w:pPr>
            <w:r>
              <w:rPr>
                <w:b/>
              </w:rPr>
              <w:t xml:space="preserve">  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AA0F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D5274E">
            <w:pPr>
              <w:rPr>
                <w:b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3B671F">
            <w:pPr>
              <w:rPr>
                <w:b/>
              </w:rPr>
            </w:pPr>
            <w:r>
              <w:rPr>
                <w:b/>
              </w:rPr>
              <w:t xml:space="preserve">       6</w:t>
            </w:r>
          </w:p>
        </w:tc>
      </w:tr>
      <w:tr w:rsidR="003B671F" w:rsidRPr="00816CE8" w:rsidTr="003B671F">
        <w:trPr>
          <w:cantSplit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 xml:space="preserve">1.Совершенствование </w:t>
            </w:r>
            <w:proofErr w:type="spellStart"/>
            <w:r w:rsidRPr="00816CE8">
              <w:rPr>
                <w:b/>
              </w:rPr>
              <w:t>культурно-досуговой</w:t>
            </w:r>
            <w:proofErr w:type="spellEnd"/>
            <w:r w:rsidRPr="00816CE8">
              <w:rPr>
                <w:b/>
              </w:rPr>
              <w:t xml:space="preserve">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3B671F">
            <w:pPr>
              <w:jc w:val="both"/>
              <w:rPr>
                <w:b/>
              </w:rPr>
            </w:pPr>
          </w:p>
        </w:tc>
      </w:tr>
      <w:tr w:rsidR="003B671F" w:rsidRPr="00816CE8" w:rsidTr="003B671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092FFB">
            <w:pPr>
              <w:ind w:firstLine="709"/>
              <w:rPr>
                <w:b/>
              </w:rPr>
            </w:pPr>
            <w:r w:rsidRPr="00816CE8">
              <w:rPr>
                <w:b/>
              </w:rPr>
              <w:t>Число  культурно-массовых мероприятий, ед.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6702D5" w:rsidRDefault="00BD5DF4" w:rsidP="00F839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395A">
              <w:rPr>
                <w:b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6702D5" w:rsidRDefault="00BD5DF4" w:rsidP="00F839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395A">
              <w:rPr>
                <w:b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6702D5" w:rsidRDefault="003B671F" w:rsidP="00F8395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6702D5">
              <w:rPr>
                <w:b/>
              </w:rPr>
              <w:t>2</w:t>
            </w:r>
            <w:r w:rsidR="00F8395A">
              <w:rPr>
                <w:b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6702D5" w:rsidRDefault="003B671F" w:rsidP="00F8395A">
            <w:pPr>
              <w:rPr>
                <w:b/>
              </w:rPr>
            </w:pPr>
            <w:r>
              <w:rPr>
                <w:b/>
              </w:rPr>
              <w:t xml:space="preserve">      2</w:t>
            </w:r>
            <w:r w:rsidR="00F8395A">
              <w:rPr>
                <w:b/>
              </w:rPr>
              <w:t>65</w:t>
            </w:r>
          </w:p>
        </w:tc>
      </w:tr>
      <w:tr w:rsidR="003B671F" w:rsidRPr="00816CE8" w:rsidTr="003B671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092FFB">
            <w:pPr>
              <w:ind w:firstLine="709"/>
              <w:rPr>
                <w:b/>
              </w:rPr>
            </w:pPr>
            <w:r>
              <w:rPr>
                <w:b/>
              </w:rPr>
              <w:t xml:space="preserve">Число клубных </w:t>
            </w:r>
            <w:r w:rsidRPr="00816CE8">
              <w:rPr>
                <w:b/>
              </w:rPr>
              <w:t xml:space="preserve"> формирований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97429A" w:rsidRDefault="00BD5DF4" w:rsidP="00F8395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F8395A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AD62A2" w:rsidRDefault="00AD62A2" w:rsidP="00D140BB">
            <w:pPr>
              <w:jc w:val="center"/>
              <w:rPr>
                <w:b/>
              </w:rPr>
            </w:pPr>
            <w:r w:rsidRPr="00AD62A2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AD62A2" w:rsidRDefault="003B671F" w:rsidP="004E24B1">
            <w:pPr>
              <w:rPr>
                <w:b/>
              </w:rPr>
            </w:pPr>
            <w:r w:rsidRPr="00AD62A2">
              <w:t xml:space="preserve">    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DE2D4E" w:rsidRDefault="003B671F" w:rsidP="003B671F">
            <w:pPr>
              <w:rPr>
                <w:b/>
              </w:rPr>
            </w:pPr>
            <w:r>
              <w:rPr>
                <w:b/>
              </w:rPr>
              <w:t xml:space="preserve">        14</w:t>
            </w:r>
          </w:p>
        </w:tc>
      </w:tr>
      <w:tr w:rsidR="003B671F" w:rsidRPr="0097429A" w:rsidTr="003B671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97429A">
            <w:pPr>
              <w:ind w:firstLine="709"/>
              <w:rPr>
                <w:b/>
              </w:rPr>
            </w:pPr>
            <w:r>
              <w:rPr>
                <w:b/>
              </w:rPr>
              <w:t xml:space="preserve">Наполняемость клубных </w:t>
            </w:r>
            <w:r w:rsidRPr="00816CE8">
              <w:rPr>
                <w:b/>
              </w:rPr>
              <w:t>формирований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97429A" w:rsidRDefault="00BD5DF4" w:rsidP="00F34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474A">
              <w:rPr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97429A" w:rsidRDefault="00BD5DF4" w:rsidP="00F34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474A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97429A" w:rsidRDefault="003B671F" w:rsidP="004E24B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97429A">
              <w:rPr>
                <w:b/>
              </w:rPr>
              <w:t>2</w:t>
            </w:r>
            <w:r>
              <w:rPr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97429A" w:rsidRDefault="003B671F" w:rsidP="003B671F">
            <w:pPr>
              <w:rPr>
                <w:b/>
              </w:rPr>
            </w:pPr>
            <w:r>
              <w:rPr>
                <w:b/>
              </w:rPr>
              <w:t xml:space="preserve">      230</w:t>
            </w:r>
          </w:p>
        </w:tc>
      </w:tr>
    </w:tbl>
    <w:p w:rsidR="00B93AF2" w:rsidRDefault="00B93AF2"/>
    <w:p w:rsidR="000F6819" w:rsidRDefault="000F6819" w:rsidP="000F6819">
      <w:pPr>
        <w:pStyle w:val="Pro-Gramma"/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A50E8">
        <w:rPr>
          <w:rFonts w:ascii="Times New Roman" w:hAnsi="Times New Roman"/>
          <w:sz w:val="28"/>
          <w:szCs w:val="28"/>
        </w:rPr>
        <w:t>Муниципальная  прог</w:t>
      </w:r>
      <w:r>
        <w:rPr>
          <w:rFonts w:ascii="Times New Roman" w:hAnsi="Times New Roman"/>
          <w:sz w:val="28"/>
          <w:szCs w:val="28"/>
        </w:rPr>
        <w:t>рамма реализуется посредством специальной подпрограммы</w:t>
      </w:r>
      <w:r w:rsidRPr="001A5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«Обеспечение деятельности подведомственных учреждений</w:t>
      </w:r>
      <w:r w:rsidRPr="001A50E8">
        <w:rPr>
          <w:rFonts w:ascii="Times New Roman" w:hAnsi="Times New Roman"/>
          <w:color w:val="000000"/>
          <w:sz w:val="28"/>
          <w:szCs w:val="28"/>
        </w:rPr>
        <w:t xml:space="preserve">» муниципальной  программы  </w:t>
      </w:r>
      <w:r>
        <w:rPr>
          <w:rFonts w:ascii="Times New Roman" w:hAnsi="Times New Roman"/>
          <w:color w:val="000000"/>
          <w:sz w:val="28"/>
          <w:szCs w:val="28"/>
        </w:rPr>
        <w:t xml:space="preserve">Рябовского поселения </w:t>
      </w:r>
      <w:r w:rsidRPr="001A50E8">
        <w:rPr>
          <w:rFonts w:ascii="Times New Roman" w:hAnsi="Times New Roman"/>
          <w:color w:val="000000"/>
          <w:sz w:val="28"/>
          <w:szCs w:val="28"/>
        </w:rPr>
        <w:t xml:space="preserve">Лухского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«Культура Рябовского поселения»</w:t>
      </w:r>
      <w:r w:rsidR="000E5E24">
        <w:rPr>
          <w:rFonts w:ascii="Times New Roman" w:hAnsi="Times New Roman"/>
          <w:color w:val="000000"/>
          <w:sz w:val="28"/>
          <w:szCs w:val="28"/>
        </w:rPr>
        <w:t>.</w:t>
      </w:r>
    </w:p>
    <w:p w:rsidR="000E5E24" w:rsidRPr="001A50E8" w:rsidRDefault="000E5E24" w:rsidP="00B31064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E5E24" w:rsidRPr="000E5E24" w:rsidRDefault="000E5E24" w:rsidP="000E5E24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E5E24">
        <w:rPr>
          <w:rFonts w:ascii="Times New Roman" w:hAnsi="Times New Roman"/>
          <w:color w:val="auto"/>
          <w:sz w:val="28"/>
          <w:szCs w:val="28"/>
        </w:rPr>
        <w:t xml:space="preserve">4. Ресурсное обеспечение </w:t>
      </w:r>
      <w:r w:rsidR="00555D2F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0E5E24">
        <w:rPr>
          <w:rFonts w:ascii="Times New Roman" w:hAnsi="Times New Roman"/>
          <w:color w:val="auto"/>
          <w:sz w:val="28"/>
          <w:szCs w:val="28"/>
        </w:rPr>
        <w:t xml:space="preserve"> программы</w:t>
      </w:r>
    </w:p>
    <w:p w:rsidR="000E5E24" w:rsidRPr="001A50E8" w:rsidRDefault="00C12571" w:rsidP="00C12571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Style w:val="a7"/>
        <w:tblW w:w="9721" w:type="dxa"/>
        <w:tblLayout w:type="fixed"/>
        <w:tblLook w:val="04A0"/>
      </w:tblPr>
      <w:tblGrid>
        <w:gridCol w:w="864"/>
        <w:gridCol w:w="4347"/>
        <w:gridCol w:w="1134"/>
        <w:gridCol w:w="1134"/>
        <w:gridCol w:w="1124"/>
        <w:gridCol w:w="1118"/>
      </w:tblGrid>
      <w:tr w:rsidR="003B7FF9" w:rsidRPr="001A50E8" w:rsidTr="005B66EF">
        <w:trPr>
          <w:trHeight w:val="1009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  <w:lang w:val="en-US"/>
              </w:rPr>
              <w:t>N</w:t>
            </w:r>
            <w:r w:rsidRPr="001A50E8">
              <w:rPr>
                <w:sz w:val="28"/>
                <w:szCs w:val="28"/>
              </w:rPr>
              <w:t xml:space="preserve"> </w:t>
            </w:r>
            <w:proofErr w:type="spellStart"/>
            <w:r w:rsidRPr="001A50E8">
              <w:rPr>
                <w:sz w:val="28"/>
                <w:szCs w:val="28"/>
              </w:rPr>
              <w:t>п</w:t>
            </w:r>
            <w:proofErr w:type="spellEnd"/>
            <w:r w:rsidRPr="001A50E8">
              <w:rPr>
                <w:sz w:val="28"/>
                <w:szCs w:val="28"/>
              </w:rPr>
              <w:t>/</w:t>
            </w:r>
            <w:proofErr w:type="spellStart"/>
            <w:r w:rsidRPr="001A50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 xml:space="preserve">Наименование подпрограммы / </w:t>
            </w:r>
            <w:r w:rsidRPr="001A50E8">
              <w:rPr>
                <w:sz w:val="28"/>
                <w:szCs w:val="28"/>
              </w:rPr>
              <w:br/>
              <w:t>Источник ресурсного обеспечения</w:t>
            </w:r>
          </w:p>
        </w:tc>
        <w:tc>
          <w:tcPr>
            <w:tcW w:w="1134" w:type="dxa"/>
          </w:tcPr>
          <w:p w:rsidR="003B7FF9" w:rsidRPr="003B7FF9" w:rsidRDefault="003B7FF9" w:rsidP="00092FFB">
            <w:pPr>
              <w:jc w:val="center"/>
              <w:rPr>
                <w:sz w:val="24"/>
                <w:szCs w:val="24"/>
              </w:rPr>
            </w:pPr>
            <w:r w:rsidRPr="003B7FF9">
              <w:rPr>
                <w:sz w:val="24"/>
                <w:szCs w:val="24"/>
              </w:rPr>
              <w:t>20</w:t>
            </w:r>
            <w:r w:rsidR="00F8395A">
              <w:rPr>
                <w:sz w:val="24"/>
                <w:szCs w:val="24"/>
              </w:rPr>
              <w:t>20</w:t>
            </w:r>
            <w:r w:rsidRPr="003B7FF9">
              <w:rPr>
                <w:sz w:val="24"/>
                <w:szCs w:val="24"/>
              </w:rPr>
              <w:t>год</w:t>
            </w:r>
          </w:p>
          <w:p w:rsidR="003B7FF9" w:rsidRPr="00DE2D4E" w:rsidRDefault="003B7FF9" w:rsidP="00DE2D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Pr="00DE2D4E" w:rsidRDefault="00F8395A" w:rsidP="00DE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B7FF9">
              <w:rPr>
                <w:sz w:val="24"/>
                <w:szCs w:val="24"/>
              </w:rPr>
              <w:t>год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F8395A">
            <w:pPr>
              <w:spacing w:after="200" w:line="276" w:lineRule="auto"/>
            </w:pPr>
            <w:r>
              <w:t>2022</w:t>
            </w:r>
            <w:r w:rsidR="003B7FF9">
              <w:t>год</w:t>
            </w:r>
          </w:p>
          <w:p w:rsidR="003B7FF9" w:rsidRDefault="003B7FF9">
            <w:pPr>
              <w:spacing w:after="200" w:line="276" w:lineRule="auto"/>
            </w:pPr>
          </w:p>
          <w:p w:rsidR="003B7FF9" w:rsidRPr="00DE2D4E" w:rsidRDefault="003B7FF9" w:rsidP="003B671F"/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F8395A">
            <w:pPr>
              <w:spacing w:after="200" w:line="276" w:lineRule="auto"/>
            </w:pPr>
            <w:r>
              <w:t>2023</w:t>
            </w:r>
            <w:r w:rsidR="003B7FF9">
              <w:t>год</w:t>
            </w:r>
          </w:p>
          <w:p w:rsidR="003B7FF9" w:rsidRDefault="003B7FF9">
            <w:pPr>
              <w:spacing w:after="200" w:line="276" w:lineRule="auto"/>
            </w:pPr>
          </w:p>
        </w:tc>
      </w:tr>
      <w:tr w:rsidR="003B7FF9" w:rsidRPr="001A50E8" w:rsidTr="005B66EF">
        <w:trPr>
          <w:trHeight w:val="326"/>
        </w:trPr>
        <w:tc>
          <w:tcPr>
            <w:tcW w:w="864" w:type="dxa"/>
          </w:tcPr>
          <w:p w:rsidR="003B7FF9" w:rsidRPr="00C410CB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C410CB" w:rsidRDefault="003B7FF9" w:rsidP="00092FFB">
            <w:pPr>
              <w:rPr>
                <w:sz w:val="28"/>
                <w:szCs w:val="28"/>
              </w:rPr>
            </w:pPr>
            <w:r w:rsidRPr="00C410CB">
              <w:rPr>
                <w:sz w:val="28"/>
                <w:szCs w:val="28"/>
              </w:rPr>
              <w:t>Программа, всего:</w:t>
            </w:r>
          </w:p>
        </w:tc>
        <w:tc>
          <w:tcPr>
            <w:tcW w:w="1134" w:type="dxa"/>
          </w:tcPr>
          <w:p w:rsidR="003B7FF9" w:rsidRPr="001A50E8" w:rsidRDefault="00F8395A" w:rsidP="00E322F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2748,323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0C6DE8" w:rsidP="00DE2D4E">
            <w:r>
              <w:t>2481,252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0C6DE8" w:rsidP="003B671F">
            <w:r>
              <w:t>2386,180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0C6DE8" w:rsidP="003B671F">
            <w:r>
              <w:t>2386,180</w:t>
            </w:r>
          </w:p>
        </w:tc>
      </w:tr>
      <w:tr w:rsidR="003B7FF9" w:rsidRPr="001A50E8" w:rsidTr="005B66EF">
        <w:trPr>
          <w:trHeight w:val="351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</w:tr>
      <w:tr w:rsidR="003B7FF9" w:rsidRPr="001A50E8" w:rsidTr="005B66EF">
        <w:trPr>
          <w:trHeight w:val="345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</w:tr>
      <w:tr w:rsidR="003B7FF9" w:rsidRPr="001A50E8" w:rsidTr="005B66EF">
        <w:trPr>
          <w:trHeight w:val="326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</w:tcPr>
          <w:p w:rsidR="003B7FF9" w:rsidRPr="00E322F8" w:rsidRDefault="00F8395A" w:rsidP="0009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270,165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C33EDF" w:rsidP="00092FFB">
            <w:pPr>
              <w:jc w:val="center"/>
            </w:pPr>
            <w:r>
              <w:t>254,364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</w:pPr>
          </w:p>
        </w:tc>
      </w:tr>
      <w:tr w:rsidR="003B7FF9" w:rsidRPr="001A50E8" w:rsidTr="005B66EF">
        <w:trPr>
          <w:trHeight w:val="341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</w:tcPr>
          <w:p w:rsidR="003B7FF9" w:rsidRPr="001A50E8" w:rsidRDefault="00F8395A" w:rsidP="00E322F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2478,158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0C6DE8" w:rsidP="00DE2D4E">
            <w:r>
              <w:t>2226,888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0C6DE8" w:rsidP="003B671F">
            <w:r>
              <w:t>2386,180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0C6DE8" w:rsidP="003B671F">
            <w:r>
              <w:t>2386,180</w:t>
            </w:r>
          </w:p>
        </w:tc>
      </w:tr>
      <w:tr w:rsidR="003B7FF9" w:rsidRPr="001A50E8" w:rsidTr="005B66EF">
        <w:trPr>
          <w:trHeight w:val="332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134" w:type="dxa"/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</w:tr>
      <w:tr w:rsidR="003B7FF9" w:rsidRPr="001A50E8" w:rsidTr="005B66EF">
        <w:trPr>
          <w:trHeight w:val="1237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1A50E8">
              <w:rPr>
                <w:sz w:val="28"/>
                <w:szCs w:val="28"/>
              </w:rPr>
              <w:t>.1</w:t>
            </w: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Подпрограмма «</w:t>
            </w:r>
            <w:r>
              <w:rPr>
                <w:color w:val="000000"/>
                <w:sz w:val="28"/>
                <w:szCs w:val="28"/>
              </w:rPr>
              <w:t>Обеспечение деятельности подведомственных учреждений»</w:t>
            </w:r>
          </w:p>
        </w:tc>
        <w:tc>
          <w:tcPr>
            <w:tcW w:w="1134" w:type="dxa"/>
          </w:tcPr>
          <w:p w:rsidR="003B7FF9" w:rsidRPr="001A50E8" w:rsidRDefault="00F8395A" w:rsidP="00B7728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2748,323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0C6DE8" w:rsidP="00B7728C">
            <w:pPr>
              <w:jc w:val="center"/>
            </w:pPr>
            <w:r>
              <w:t>2481,252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0C6DE8" w:rsidP="00B7728C">
            <w:pPr>
              <w:jc w:val="center"/>
            </w:pPr>
            <w:r>
              <w:t>2386,180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0C6DE8" w:rsidP="00B7728C">
            <w:pPr>
              <w:jc w:val="center"/>
            </w:pPr>
            <w:r>
              <w:t>2386,180</w:t>
            </w:r>
          </w:p>
        </w:tc>
      </w:tr>
      <w:tr w:rsidR="003B7FF9" w:rsidRPr="001A50E8" w:rsidTr="005B66EF">
        <w:trPr>
          <w:trHeight w:val="266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:rsidR="003B7FF9" w:rsidRPr="001A50E8" w:rsidRDefault="00F8395A" w:rsidP="00B3106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2748,323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0C6DE8" w:rsidP="00B31064">
            <w:pPr>
              <w:jc w:val="center"/>
            </w:pPr>
            <w:r>
              <w:t>2481,252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0C6DE8" w:rsidP="00B31064">
            <w:pPr>
              <w:jc w:val="center"/>
            </w:pPr>
            <w:r>
              <w:t>2386,180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0C6DE8" w:rsidP="00B31064">
            <w:pPr>
              <w:jc w:val="center"/>
            </w:pPr>
            <w:r>
              <w:t>2386,180</w:t>
            </w:r>
          </w:p>
        </w:tc>
      </w:tr>
      <w:tr w:rsidR="003B7FF9" w:rsidRPr="001A50E8" w:rsidTr="005B66EF">
        <w:trPr>
          <w:trHeight w:val="326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</w:tcPr>
          <w:p w:rsidR="003B7FF9" w:rsidRPr="00E322F8" w:rsidRDefault="006C62F5" w:rsidP="0009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395A">
              <w:rPr>
                <w:sz w:val="24"/>
                <w:szCs w:val="24"/>
              </w:rPr>
              <w:t>70,165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C33EDF" w:rsidP="00092FFB">
            <w:pPr>
              <w:jc w:val="center"/>
            </w:pPr>
            <w:r>
              <w:t>254,364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</w:pPr>
          </w:p>
        </w:tc>
      </w:tr>
      <w:tr w:rsidR="003B7FF9" w:rsidRPr="001A50E8" w:rsidTr="005B66EF">
        <w:trPr>
          <w:trHeight w:val="326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</w:tcPr>
          <w:p w:rsidR="003B7FF9" w:rsidRPr="001A50E8" w:rsidRDefault="003B7FF9" w:rsidP="00092FFB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3B7FF9" w:rsidRPr="001A50E8" w:rsidTr="005B66EF">
        <w:trPr>
          <w:trHeight w:val="341"/>
        </w:trPr>
        <w:tc>
          <w:tcPr>
            <w:tcW w:w="864" w:type="dxa"/>
          </w:tcPr>
          <w:p w:rsidR="003B7FF9" w:rsidRPr="001A50E8" w:rsidRDefault="003B7FF9" w:rsidP="00C50D17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C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</w:tcPr>
          <w:p w:rsidR="003B7FF9" w:rsidRPr="001A50E8" w:rsidRDefault="00C33EDF" w:rsidP="00C50D1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2478,158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0C6DE8" w:rsidP="00C50D17">
            <w:pPr>
              <w:jc w:val="center"/>
            </w:pPr>
            <w:r>
              <w:t>2226,888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0C6DE8" w:rsidP="00C50D17">
            <w:pPr>
              <w:jc w:val="center"/>
            </w:pPr>
            <w:r>
              <w:t>2386,180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0C6DE8" w:rsidP="00C50D17">
            <w:pPr>
              <w:jc w:val="center"/>
            </w:pPr>
            <w:r>
              <w:t>2386,180</w:t>
            </w:r>
          </w:p>
        </w:tc>
      </w:tr>
    </w:tbl>
    <w:p w:rsidR="000E5E24" w:rsidRPr="001A50E8" w:rsidRDefault="000E5E24" w:rsidP="00DE2D4E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E5E24" w:rsidRDefault="000E5E24" w:rsidP="00AA0F9D">
      <w:pPr>
        <w:suppressAutoHyphens/>
        <w:jc w:val="both"/>
        <w:rPr>
          <w:sz w:val="28"/>
          <w:szCs w:val="28"/>
        </w:rPr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D33557" w:rsidRDefault="000E5E24" w:rsidP="000E5E24">
      <w:pPr>
        <w:suppressAutoHyphens/>
        <w:ind w:left="5387"/>
        <w:jc w:val="right"/>
        <w:rPr>
          <w:sz w:val="28"/>
          <w:szCs w:val="28"/>
        </w:rPr>
      </w:pPr>
      <w:r w:rsidRPr="00D33557">
        <w:rPr>
          <w:sz w:val="28"/>
          <w:szCs w:val="28"/>
        </w:rPr>
        <w:t xml:space="preserve">Приложение </w:t>
      </w:r>
      <w:r w:rsidR="00786BB9" w:rsidRPr="00D33557">
        <w:rPr>
          <w:sz w:val="28"/>
          <w:szCs w:val="28"/>
        </w:rPr>
        <w:t xml:space="preserve">№ 1 </w:t>
      </w:r>
      <w:r w:rsidRPr="00D33557">
        <w:rPr>
          <w:sz w:val="28"/>
          <w:szCs w:val="28"/>
        </w:rPr>
        <w:t xml:space="preserve"> </w:t>
      </w:r>
    </w:p>
    <w:p w:rsidR="000E5E24" w:rsidRPr="000E5E24" w:rsidRDefault="000E5E24" w:rsidP="000E5E24">
      <w:pPr>
        <w:suppressAutoHyphens/>
        <w:ind w:left="5387"/>
        <w:jc w:val="right"/>
        <w:rPr>
          <w:color w:val="000000"/>
        </w:rPr>
      </w:pPr>
      <w:r w:rsidRPr="00D33557">
        <w:rPr>
          <w:sz w:val="28"/>
          <w:szCs w:val="28"/>
        </w:rPr>
        <w:t xml:space="preserve">к муниципальной  программе </w:t>
      </w:r>
      <w:r w:rsidRPr="00D33557">
        <w:rPr>
          <w:color w:val="000000"/>
          <w:sz w:val="28"/>
          <w:szCs w:val="28"/>
        </w:rPr>
        <w:t>«Культура Рябовского сельского поселения</w:t>
      </w:r>
      <w:r w:rsidRPr="000E5E24">
        <w:rPr>
          <w:color w:val="000000"/>
        </w:rPr>
        <w:t>»</w:t>
      </w:r>
    </w:p>
    <w:p w:rsidR="000E5E24" w:rsidRPr="001A50E8" w:rsidRDefault="000E5E24" w:rsidP="000E5E24">
      <w:pPr>
        <w:suppressAutoHyphens/>
        <w:ind w:left="5387"/>
        <w:jc w:val="both"/>
        <w:rPr>
          <w:sz w:val="28"/>
          <w:szCs w:val="28"/>
        </w:rPr>
      </w:pPr>
    </w:p>
    <w:p w:rsidR="000E5E24" w:rsidRDefault="000E5E24" w:rsidP="000E5E24">
      <w:pPr>
        <w:keepNext/>
        <w:jc w:val="center"/>
        <w:outlineLvl w:val="2"/>
        <w:rPr>
          <w:color w:val="000000"/>
          <w:sz w:val="28"/>
          <w:szCs w:val="28"/>
        </w:rPr>
      </w:pPr>
      <w:r w:rsidRPr="001A50E8">
        <w:rPr>
          <w:b/>
          <w:color w:val="000000"/>
          <w:sz w:val="28"/>
          <w:szCs w:val="28"/>
        </w:rPr>
        <w:t>Подпрограмма «</w:t>
      </w:r>
      <w:r>
        <w:rPr>
          <w:b/>
          <w:color w:val="000000"/>
          <w:sz w:val="28"/>
          <w:szCs w:val="28"/>
        </w:rPr>
        <w:t>Обеспечение деятельности подведомственных учреждений</w:t>
      </w:r>
      <w:r w:rsidRPr="001A50E8">
        <w:rPr>
          <w:b/>
          <w:color w:val="000000"/>
          <w:sz w:val="28"/>
          <w:szCs w:val="28"/>
        </w:rPr>
        <w:t xml:space="preserve">» муниципальной  программы  </w:t>
      </w:r>
      <w:r>
        <w:rPr>
          <w:b/>
          <w:color w:val="000000"/>
          <w:sz w:val="28"/>
          <w:szCs w:val="28"/>
        </w:rPr>
        <w:t xml:space="preserve">Рябовского сельского поселения </w:t>
      </w:r>
      <w:r w:rsidRPr="001A50E8">
        <w:rPr>
          <w:b/>
          <w:color w:val="000000"/>
          <w:sz w:val="28"/>
          <w:szCs w:val="28"/>
        </w:rPr>
        <w:t>Лухского муниципального района Ивановской области «Культура</w:t>
      </w:r>
      <w:r>
        <w:rPr>
          <w:b/>
          <w:color w:val="000000"/>
          <w:sz w:val="28"/>
          <w:szCs w:val="28"/>
        </w:rPr>
        <w:t xml:space="preserve"> Рябовского сельского поселения</w:t>
      </w:r>
      <w:r w:rsidRPr="001A50E8">
        <w:rPr>
          <w:color w:val="000000"/>
          <w:sz w:val="28"/>
          <w:szCs w:val="28"/>
        </w:rPr>
        <w:t>»</w:t>
      </w:r>
    </w:p>
    <w:p w:rsidR="000E5E24" w:rsidRPr="001A50E8" w:rsidRDefault="000E5E24" w:rsidP="000E5E24">
      <w:pPr>
        <w:keepNext/>
        <w:jc w:val="center"/>
        <w:outlineLvl w:val="2"/>
        <w:rPr>
          <w:bCs/>
          <w:color w:val="C41C16"/>
          <w:sz w:val="28"/>
          <w:szCs w:val="28"/>
        </w:rPr>
      </w:pPr>
    </w:p>
    <w:p w:rsidR="000E5E24" w:rsidRPr="001A50E8" w:rsidRDefault="000E5E24" w:rsidP="000E5E24">
      <w:pPr>
        <w:keepNext/>
        <w:outlineLvl w:val="3"/>
        <w:rPr>
          <w:b/>
          <w:bCs/>
          <w:sz w:val="28"/>
          <w:szCs w:val="28"/>
        </w:rPr>
      </w:pPr>
      <w:r w:rsidRPr="001A50E8">
        <w:rPr>
          <w:b/>
          <w:bCs/>
          <w:sz w:val="28"/>
          <w:szCs w:val="28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6945"/>
      </w:tblGrid>
      <w:tr w:rsidR="000E5E24" w:rsidRPr="00D33557" w:rsidTr="00786BB9"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b/>
                <w:sz w:val="28"/>
                <w:szCs w:val="28"/>
              </w:rPr>
            </w:pPr>
            <w:r w:rsidRPr="00D33557">
              <w:rPr>
                <w:b/>
                <w:sz w:val="28"/>
                <w:szCs w:val="28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b/>
                <w:sz w:val="28"/>
                <w:szCs w:val="28"/>
              </w:rPr>
            </w:pPr>
            <w:r w:rsidRPr="00D33557">
              <w:rPr>
                <w:b/>
                <w:sz w:val="28"/>
                <w:szCs w:val="28"/>
              </w:rPr>
              <w:t>Специальная</w:t>
            </w:r>
          </w:p>
        </w:tc>
      </w:tr>
      <w:tr w:rsidR="000E5E24" w:rsidRPr="00D33557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b/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786BB9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«Обеспечение деятельности подведомственных учреждений»</w:t>
            </w:r>
          </w:p>
        </w:tc>
      </w:tr>
      <w:tr w:rsidR="000E5E24" w:rsidRPr="00D33557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0E5E24" w:rsidP="005B66EF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201</w:t>
            </w:r>
            <w:r w:rsidR="00BB27DC" w:rsidRPr="00D33557">
              <w:rPr>
                <w:sz w:val="28"/>
                <w:szCs w:val="28"/>
              </w:rPr>
              <w:t>7</w:t>
            </w:r>
            <w:r w:rsidRPr="00D33557">
              <w:rPr>
                <w:sz w:val="28"/>
                <w:szCs w:val="28"/>
              </w:rPr>
              <w:t>-20</w:t>
            </w:r>
            <w:r w:rsidR="0070714C" w:rsidRPr="00D33557">
              <w:rPr>
                <w:sz w:val="28"/>
                <w:szCs w:val="28"/>
              </w:rPr>
              <w:t>2</w:t>
            </w:r>
            <w:r w:rsidR="00C33EDF" w:rsidRPr="00D33557">
              <w:rPr>
                <w:sz w:val="28"/>
                <w:szCs w:val="28"/>
              </w:rPr>
              <w:t>3</w:t>
            </w:r>
          </w:p>
        </w:tc>
      </w:tr>
      <w:tr w:rsidR="000E5E24" w:rsidRPr="00D33557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0E5E24" w:rsidP="00786BB9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МУ КДК </w:t>
            </w:r>
            <w:r w:rsidR="00786BB9" w:rsidRPr="00D33557">
              <w:rPr>
                <w:sz w:val="28"/>
                <w:szCs w:val="28"/>
              </w:rPr>
              <w:t xml:space="preserve">Рябовского сельского </w:t>
            </w:r>
            <w:r w:rsidRPr="00D33557">
              <w:rPr>
                <w:sz w:val="28"/>
                <w:szCs w:val="28"/>
              </w:rPr>
              <w:t>поселения</w:t>
            </w:r>
          </w:p>
        </w:tc>
      </w:tr>
      <w:tr w:rsidR="000E5E24" w:rsidRPr="00D33557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lastRenderedPageBreak/>
              <w:t>Цель (цели)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0E5E24" w:rsidP="00092FFB">
            <w:pPr>
              <w:ind w:left="318"/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Концентрация бюджетных средств на приоритетных направлениях развития </w:t>
            </w:r>
            <w:proofErr w:type="spellStart"/>
            <w:r w:rsidRPr="00D33557">
              <w:rPr>
                <w:sz w:val="28"/>
                <w:szCs w:val="28"/>
              </w:rPr>
              <w:t>культурно-досуговой</w:t>
            </w:r>
            <w:proofErr w:type="spellEnd"/>
            <w:r w:rsidRPr="00D33557">
              <w:rPr>
                <w:sz w:val="28"/>
                <w:szCs w:val="28"/>
              </w:rPr>
              <w:t xml:space="preserve"> деятельности:</w:t>
            </w:r>
          </w:p>
          <w:p w:rsidR="00786BB9" w:rsidRPr="00D33557" w:rsidRDefault="000E5E24" w:rsidP="000E5E2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сохранение и дальнейшее развитие духовно – культурного  потенциала </w:t>
            </w:r>
            <w:r w:rsidR="00786BB9" w:rsidRPr="00D33557">
              <w:rPr>
                <w:sz w:val="28"/>
                <w:szCs w:val="28"/>
              </w:rPr>
              <w:t>сельского поселения;</w:t>
            </w:r>
          </w:p>
          <w:p w:rsidR="000E5E24" w:rsidRPr="00D33557" w:rsidRDefault="000E5E24" w:rsidP="000E5E2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повышение роли учреждения культуры в жизни местного сообщества;</w:t>
            </w:r>
          </w:p>
          <w:p w:rsidR="000E5E24" w:rsidRPr="00D33557" w:rsidRDefault="000E5E24" w:rsidP="000E5E24">
            <w:pPr>
              <w:numPr>
                <w:ilvl w:val="0"/>
                <w:numId w:val="3"/>
              </w:numPr>
              <w:tabs>
                <w:tab w:val="num" w:pos="720"/>
              </w:tabs>
              <w:ind w:left="720"/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формирование духовно-нравственных качеств личности, на основе традиционных духовно-нравственных ценностей, развитие в молодежной среде патриотического отношения к малой Родине, гражданского долга и  ответственности.</w:t>
            </w:r>
          </w:p>
          <w:p w:rsidR="000E5E24" w:rsidRPr="00D33557" w:rsidRDefault="000E5E24" w:rsidP="00092FFB">
            <w:pPr>
              <w:rPr>
                <w:sz w:val="28"/>
                <w:szCs w:val="28"/>
              </w:rPr>
            </w:pPr>
          </w:p>
        </w:tc>
      </w:tr>
      <w:tr w:rsidR="000E5E24" w:rsidRPr="00D33557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0E5E24" w:rsidRPr="00D33557" w:rsidRDefault="000E5E24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Общий объем финансирования составляет:</w:t>
            </w:r>
          </w:p>
          <w:p w:rsidR="00257C22" w:rsidRPr="00D33557" w:rsidRDefault="00BB27DC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2018</w:t>
            </w:r>
            <w:r w:rsidR="00257C22" w:rsidRPr="00D33557">
              <w:rPr>
                <w:sz w:val="28"/>
                <w:szCs w:val="28"/>
              </w:rPr>
              <w:t xml:space="preserve"> год-</w:t>
            </w:r>
            <w:r w:rsidR="00B26BDD" w:rsidRPr="00D33557">
              <w:rPr>
                <w:sz w:val="28"/>
                <w:szCs w:val="28"/>
              </w:rPr>
              <w:t>2409,180</w:t>
            </w:r>
            <w:r w:rsidR="00257C22" w:rsidRPr="00D33557">
              <w:rPr>
                <w:sz w:val="28"/>
                <w:szCs w:val="28"/>
              </w:rPr>
              <w:t xml:space="preserve"> тыс. </w:t>
            </w:r>
            <w:proofErr w:type="spellStart"/>
            <w:r w:rsidR="00257C22" w:rsidRPr="00D33557">
              <w:rPr>
                <w:sz w:val="28"/>
                <w:szCs w:val="28"/>
              </w:rPr>
              <w:t>руб</w:t>
            </w:r>
            <w:proofErr w:type="spellEnd"/>
          </w:p>
          <w:p w:rsidR="00BB27DC" w:rsidRPr="00D33557" w:rsidRDefault="00E232D5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2019год-</w:t>
            </w:r>
            <w:r w:rsidR="006C62F5" w:rsidRPr="00D33557">
              <w:rPr>
                <w:sz w:val="28"/>
                <w:szCs w:val="28"/>
              </w:rPr>
              <w:t>3082,490.</w:t>
            </w:r>
            <w:r w:rsidR="00BB27DC" w:rsidRPr="00D33557">
              <w:rPr>
                <w:sz w:val="28"/>
                <w:szCs w:val="28"/>
              </w:rPr>
              <w:t>тыс</w:t>
            </w:r>
            <w:proofErr w:type="gramStart"/>
            <w:r w:rsidR="00BB27DC" w:rsidRPr="00D33557">
              <w:rPr>
                <w:sz w:val="28"/>
                <w:szCs w:val="28"/>
              </w:rPr>
              <w:t>.р</w:t>
            </w:r>
            <w:proofErr w:type="gramEnd"/>
            <w:r w:rsidR="00BB27DC" w:rsidRPr="00D33557">
              <w:rPr>
                <w:sz w:val="28"/>
                <w:szCs w:val="28"/>
              </w:rPr>
              <w:t>уб.</w:t>
            </w:r>
          </w:p>
          <w:p w:rsidR="00E232D5" w:rsidRPr="00D33557" w:rsidRDefault="00E232D5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2020год.-</w:t>
            </w:r>
            <w:r w:rsidR="005B66EF" w:rsidRPr="00D33557">
              <w:rPr>
                <w:sz w:val="28"/>
                <w:szCs w:val="28"/>
              </w:rPr>
              <w:t xml:space="preserve"> </w:t>
            </w:r>
            <w:r w:rsidR="00C33EDF" w:rsidRPr="00D33557">
              <w:rPr>
                <w:sz w:val="28"/>
                <w:szCs w:val="28"/>
              </w:rPr>
              <w:t>2748,323</w:t>
            </w:r>
            <w:r w:rsidRPr="00D33557">
              <w:rPr>
                <w:sz w:val="28"/>
                <w:szCs w:val="28"/>
              </w:rPr>
              <w:t>.</w:t>
            </w:r>
            <w:r w:rsidR="00050427" w:rsidRPr="00D33557">
              <w:rPr>
                <w:sz w:val="28"/>
                <w:szCs w:val="28"/>
              </w:rPr>
              <w:t>тыс</w:t>
            </w:r>
            <w:proofErr w:type="gramStart"/>
            <w:r w:rsidR="00050427" w:rsidRPr="00D33557">
              <w:rPr>
                <w:sz w:val="28"/>
                <w:szCs w:val="28"/>
              </w:rPr>
              <w:t>.</w:t>
            </w:r>
            <w:r w:rsidRPr="00D33557">
              <w:rPr>
                <w:sz w:val="28"/>
                <w:szCs w:val="28"/>
              </w:rPr>
              <w:t>р</w:t>
            </w:r>
            <w:proofErr w:type="gramEnd"/>
            <w:r w:rsidRPr="00D33557">
              <w:rPr>
                <w:sz w:val="28"/>
                <w:szCs w:val="28"/>
              </w:rPr>
              <w:t>уб.</w:t>
            </w:r>
          </w:p>
          <w:p w:rsidR="00050427" w:rsidRPr="00D33557" w:rsidRDefault="00C33EDF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2021год -  </w:t>
            </w:r>
            <w:r w:rsidR="000C6DE8" w:rsidRPr="00D33557">
              <w:rPr>
                <w:sz w:val="28"/>
                <w:szCs w:val="28"/>
              </w:rPr>
              <w:t>2481,252</w:t>
            </w:r>
            <w:r w:rsidR="00050427" w:rsidRPr="00D33557">
              <w:rPr>
                <w:sz w:val="28"/>
                <w:szCs w:val="28"/>
              </w:rPr>
              <w:t>тыс</w:t>
            </w:r>
            <w:proofErr w:type="gramStart"/>
            <w:r w:rsidR="00050427" w:rsidRPr="00D33557">
              <w:rPr>
                <w:sz w:val="28"/>
                <w:szCs w:val="28"/>
              </w:rPr>
              <w:t>.р</w:t>
            </w:r>
            <w:proofErr w:type="gramEnd"/>
            <w:r w:rsidR="00050427" w:rsidRPr="00D33557">
              <w:rPr>
                <w:sz w:val="28"/>
                <w:szCs w:val="28"/>
              </w:rPr>
              <w:t>уб.</w:t>
            </w:r>
          </w:p>
          <w:p w:rsidR="005B66EF" w:rsidRPr="00D33557" w:rsidRDefault="005B66EF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2022год  -  </w:t>
            </w:r>
            <w:r w:rsidR="000C6DE8" w:rsidRPr="00D33557">
              <w:rPr>
                <w:sz w:val="28"/>
                <w:szCs w:val="28"/>
              </w:rPr>
              <w:t>2386,180</w:t>
            </w:r>
            <w:r w:rsidRPr="00D33557">
              <w:rPr>
                <w:sz w:val="28"/>
                <w:szCs w:val="28"/>
              </w:rPr>
              <w:t>.</w:t>
            </w:r>
            <w:r w:rsidR="000C6DE8" w:rsidRPr="00D33557">
              <w:rPr>
                <w:sz w:val="28"/>
                <w:szCs w:val="28"/>
              </w:rPr>
              <w:t>тыс</w:t>
            </w:r>
            <w:proofErr w:type="gramStart"/>
            <w:r w:rsidR="000C6DE8" w:rsidRPr="00D33557">
              <w:rPr>
                <w:sz w:val="28"/>
                <w:szCs w:val="28"/>
              </w:rPr>
              <w:t>.</w:t>
            </w:r>
            <w:r w:rsidRPr="00D33557">
              <w:rPr>
                <w:sz w:val="28"/>
                <w:szCs w:val="28"/>
              </w:rPr>
              <w:t>р</w:t>
            </w:r>
            <w:proofErr w:type="gramEnd"/>
            <w:r w:rsidRPr="00D33557">
              <w:rPr>
                <w:sz w:val="28"/>
                <w:szCs w:val="28"/>
              </w:rPr>
              <w:t>уб.</w:t>
            </w:r>
          </w:p>
          <w:p w:rsidR="00C33EDF" w:rsidRPr="00D33557" w:rsidRDefault="000C6DE8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2023год -   2386,180</w:t>
            </w:r>
            <w:r w:rsidR="00C33EDF" w:rsidRPr="00D33557">
              <w:rPr>
                <w:sz w:val="28"/>
                <w:szCs w:val="28"/>
              </w:rPr>
              <w:t>тыс</w:t>
            </w:r>
            <w:proofErr w:type="gramStart"/>
            <w:r w:rsidR="00C33EDF" w:rsidRPr="00D33557">
              <w:rPr>
                <w:sz w:val="28"/>
                <w:szCs w:val="28"/>
              </w:rPr>
              <w:t>.р</w:t>
            </w:r>
            <w:proofErr w:type="gramEnd"/>
            <w:r w:rsidR="00C33EDF" w:rsidRPr="00D33557">
              <w:rPr>
                <w:sz w:val="28"/>
                <w:szCs w:val="28"/>
              </w:rPr>
              <w:t>уб.</w:t>
            </w:r>
          </w:p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Объемы финансирования целевой </w:t>
            </w:r>
            <w:r w:rsidR="00C410CB" w:rsidRPr="00D33557">
              <w:rPr>
                <w:sz w:val="28"/>
                <w:szCs w:val="28"/>
              </w:rPr>
              <w:t>под</w:t>
            </w:r>
            <w:r w:rsidRPr="00D33557">
              <w:rPr>
                <w:sz w:val="28"/>
                <w:szCs w:val="28"/>
              </w:rPr>
              <w:t>программы за счет средств местного бюджета носят прогнозный характер и подлежат уточнению при формировании проектов бюджета на очередной финансовый год исходя из возможностей местного бюджета.</w:t>
            </w:r>
          </w:p>
        </w:tc>
      </w:tr>
    </w:tbl>
    <w:p w:rsidR="000E5E24" w:rsidRPr="00D33557" w:rsidRDefault="000E5E24">
      <w:pPr>
        <w:rPr>
          <w:sz w:val="28"/>
          <w:szCs w:val="28"/>
        </w:rPr>
      </w:pPr>
    </w:p>
    <w:p w:rsidR="00786BB9" w:rsidRPr="001A50E8" w:rsidRDefault="00786BB9" w:rsidP="00786BB9">
      <w:pPr>
        <w:keepNext/>
        <w:outlineLvl w:val="3"/>
        <w:rPr>
          <w:b/>
          <w:bCs/>
          <w:sz w:val="28"/>
          <w:szCs w:val="28"/>
        </w:rPr>
      </w:pPr>
      <w:r w:rsidRPr="001A50E8">
        <w:rPr>
          <w:b/>
          <w:bCs/>
          <w:sz w:val="28"/>
          <w:szCs w:val="28"/>
        </w:rPr>
        <w:t>2. Ожидаемые результаты реализации подпрограммы</w:t>
      </w:r>
    </w:p>
    <w:p w:rsidR="00786BB9" w:rsidRPr="001A50E8" w:rsidRDefault="00786BB9" w:rsidP="00786BB9">
      <w:pPr>
        <w:ind w:left="1134"/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 2.1. Описание ожидаемых результатов  реализации подпрограммы.</w:t>
      </w:r>
    </w:p>
    <w:p w:rsidR="00786BB9" w:rsidRPr="001A50E8" w:rsidRDefault="00786BB9" w:rsidP="00786BB9">
      <w:pPr>
        <w:ind w:left="1134"/>
        <w:jc w:val="both"/>
        <w:rPr>
          <w:sz w:val="28"/>
          <w:szCs w:val="28"/>
        </w:rPr>
      </w:pPr>
      <w:r w:rsidRPr="001A50E8">
        <w:rPr>
          <w:sz w:val="28"/>
          <w:szCs w:val="28"/>
        </w:rPr>
        <w:t>Реализация подпрограммы в перспективе 201</w:t>
      </w:r>
      <w:r w:rsidR="00BB27DC">
        <w:rPr>
          <w:sz w:val="28"/>
          <w:szCs w:val="28"/>
        </w:rPr>
        <w:t>7</w:t>
      </w:r>
      <w:r w:rsidRPr="001A50E8">
        <w:rPr>
          <w:sz w:val="28"/>
          <w:szCs w:val="28"/>
        </w:rPr>
        <w:t>-20</w:t>
      </w:r>
      <w:r w:rsidR="000C6DE8">
        <w:rPr>
          <w:sz w:val="28"/>
          <w:szCs w:val="28"/>
        </w:rPr>
        <w:t>23</w:t>
      </w:r>
      <w:r w:rsidRPr="001A50E8">
        <w:rPr>
          <w:sz w:val="28"/>
          <w:szCs w:val="28"/>
        </w:rPr>
        <w:t xml:space="preserve"> гг. позволит обеспечить достижение следующих основных результатов:</w:t>
      </w:r>
    </w:p>
    <w:p w:rsidR="00786BB9" w:rsidRPr="001A50E8" w:rsidRDefault="00786BB9" w:rsidP="00786BB9">
      <w:pPr>
        <w:ind w:firstLine="567"/>
        <w:jc w:val="both"/>
        <w:rPr>
          <w:sz w:val="28"/>
          <w:szCs w:val="28"/>
        </w:rPr>
      </w:pPr>
      <w:r w:rsidRPr="001A50E8">
        <w:rPr>
          <w:sz w:val="28"/>
          <w:szCs w:val="28"/>
        </w:rPr>
        <w:t>- увеличени</w:t>
      </w:r>
      <w:r>
        <w:rPr>
          <w:sz w:val="28"/>
          <w:szCs w:val="28"/>
        </w:rPr>
        <w:t>е числа посетителей мероприятий,</w:t>
      </w:r>
      <w:r w:rsidRPr="001A50E8">
        <w:rPr>
          <w:sz w:val="28"/>
          <w:szCs w:val="28"/>
        </w:rPr>
        <w:t xml:space="preserve">  </w:t>
      </w:r>
    </w:p>
    <w:p w:rsidR="00786BB9" w:rsidRDefault="00786BB9" w:rsidP="00786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1A50E8">
        <w:rPr>
          <w:sz w:val="28"/>
          <w:szCs w:val="28"/>
        </w:rPr>
        <w:t xml:space="preserve"> разнообразия видов услуг</w:t>
      </w:r>
      <w:r>
        <w:rPr>
          <w:sz w:val="28"/>
          <w:szCs w:val="28"/>
        </w:rPr>
        <w:t xml:space="preserve"> культурно-досугового комплекса </w:t>
      </w:r>
      <w:r w:rsidRPr="001A50E8">
        <w:rPr>
          <w:sz w:val="28"/>
          <w:szCs w:val="28"/>
        </w:rPr>
        <w:t xml:space="preserve"> </w:t>
      </w:r>
      <w:r>
        <w:rPr>
          <w:sz w:val="28"/>
          <w:szCs w:val="28"/>
        </w:rPr>
        <w:t>при организации и проведении</w:t>
      </w:r>
      <w:r w:rsidRPr="001A50E8">
        <w:rPr>
          <w:sz w:val="28"/>
          <w:szCs w:val="28"/>
        </w:rPr>
        <w:t xml:space="preserve"> культурно-массовых мероприятий</w:t>
      </w:r>
      <w:r>
        <w:rPr>
          <w:sz w:val="28"/>
          <w:szCs w:val="28"/>
        </w:rPr>
        <w:t>.</w:t>
      </w:r>
    </w:p>
    <w:p w:rsidR="00786BB9" w:rsidRDefault="00786BB9" w:rsidP="00786BB9">
      <w:pPr>
        <w:ind w:firstLine="567"/>
        <w:jc w:val="both"/>
        <w:rPr>
          <w:sz w:val="28"/>
          <w:szCs w:val="28"/>
        </w:rPr>
      </w:pPr>
    </w:p>
    <w:p w:rsidR="00786BB9" w:rsidRPr="001A50E8" w:rsidRDefault="00786BB9" w:rsidP="00786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1A50E8">
        <w:rPr>
          <w:sz w:val="28"/>
          <w:szCs w:val="28"/>
        </w:rPr>
        <w:t>бщие требования к услугам</w:t>
      </w:r>
      <w:r>
        <w:rPr>
          <w:sz w:val="28"/>
          <w:szCs w:val="28"/>
        </w:rPr>
        <w:t>,</w:t>
      </w:r>
      <w:r w:rsidRPr="001A50E8">
        <w:rPr>
          <w:sz w:val="28"/>
          <w:szCs w:val="28"/>
        </w:rPr>
        <w:t xml:space="preserve"> включая: </w:t>
      </w:r>
    </w:p>
    <w:p w:rsidR="00786BB9" w:rsidRPr="001A50E8" w:rsidRDefault="00786BB9" w:rsidP="00786B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 соответствие</w:t>
      </w:r>
      <w:r w:rsidRPr="001A50E8">
        <w:rPr>
          <w:sz w:val="28"/>
          <w:szCs w:val="28"/>
        </w:rPr>
        <w:t xml:space="preserve"> услуги целевому назначению;</w:t>
      </w:r>
    </w:p>
    <w:p w:rsidR="00786BB9" w:rsidRPr="001A50E8" w:rsidRDefault="003C0903" w:rsidP="00786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усиление</w:t>
      </w:r>
      <w:r w:rsidR="00786BB9" w:rsidRPr="001A50E8">
        <w:rPr>
          <w:sz w:val="28"/>
          <w:szCs w:val="28"/>
        </w:rPr>
        <w:t xml:space="preserve"> </w:t>
      </w:r>
      <w:proofErr w:type="gramStart"/>
      <w:r w:rsidR="00786BB9" w:rsidRPr="001A50E8">
        <w:rPr>
          <w:sz w:val="28"/>
          <w:szCs w:val="28"/>
        </w:rPr>
        <w:t>социальной</w:t>
      </w:r>
      <w:proofErr w:type="gramEnd"/>
      <w:r w:rsidR="00786BB9" w:rsidRPr="001A50E8">
        <w:rPr>
          <w:sz w:val="28"/>
          <w:szCs w:val="28"/>
        </w:rPr>
        <w:t xml:space="preserve"> </w:t>
      </w:r>
      <w:proofErr w:type="spellStart"/>
      <w:r w:rsidR="00786BB9" w:rsidRPr="001A50E8">
        <w:rPr>
          <w:sz w:val="28"/>
          <w:szCs w:val="28"/>
        </w:rPr>
        <w:t>адресности</w:t>
      </w:r>
      <w:proofErr w:type="spellEnd"/>
      <w:r w:rsidR="00786BB9" w:rsidRPr="001A50E8">
        <w:rPr>
          <w:sz w:val="28"/>
          <w:szCs w:val="28"/>
        </w:rPr>
        <w:t>;</w:t>
      </w:r>
    </w:p>
    <w:p w:rsidR="00786BB9" w:rsidRPr="001A50E8" w:rsidRDefault="003C0903" w:rsidP="00786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эстетичность</w:t>
      </w:r>
      <w:r w:rsidR="00786BB9" w:rsidRPr="001A50E8">
        <w:rPr>
          <w:sz w:val="28"/>
          <w:szCs w:val="28"/>
        </w:rPr>
        <w:t xml:space="preserve"> услуги;</w:t>
      </w:r>
    </w:p>
    <w:p w:rsidR="00786BB9" w:rsidRPr="001A50E8" w:rsidRDefault="003C0903" w:rsidP="00786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информативность о предоставляемой  услуге</w:t>
      </w:r>
      <w:r w:rsidR="00786BB9" w:rsidRPr="001A50E8">
        <w:rPr>
          <w:sz w:val="28"/>
          <w:szCs w:val="28"/>
        </w:rPr>
        <w:t>;</w:t>
      </w:r>
    </w:p>
    <w:p w:rsidR="00786BB9" w:rsidRPr="001A50E8" w:rsidRDefault="003C0903" w:rsidP="00786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</w:t>
      </w:r>
      <w:r w:rsidR="00786BB9" w:rsidRPr="001A50E8">
        <w:rPr>
          <w:sz w:val="28"/>
          <w:szCs w:val="28"/>
        </w:rPr>
        <w:t xml:space="preserve"> услуги для жизни и здоровья обслуживаемого населения, и персонала исполнителя, а также сохранность имущества обслуживаемого населения;</w:t>
      </w:r>
    </w:p>
    <w:p w:rsidR="00786BB9" w:rsidRPr="001A50E8" w:rsidRDefault="003C0903" w:rsidP="00786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более полная организационная  упорядоченность</w:t>
      </w:r>
      <w:r w:rsidR="00786BB9" w:rsidRPr="001A50E8">
        <w:rPr>
          <w:sz w:val="28"/>
          <w:szCs w:val="28"/>
        </w:rPr>
        <w:t xml:space="preserve"> предоставления услуги;</w:t>
      </w:r>
    </w:p>
    <w:p w:rsidR="00786BB9" w:rsidRDefault="003C0903" w:rsidP="00786BB9">
      <w:pPr>
        <w:rPr>
          <w:sz w:val="28"/>
          <w:szCs w:val="28"/>
        </w:rPr>
      </w:pPr>
      <w:r>
        <w:rPr>
          <w:sz w:val="28"/>
          <w:szCs w:val="28"/>
        </w:rPr>
        <w:t>- усиление</w:t>
      </w:r>
      <w:r w:rsidR="00786BB9" w:rsidRPr="001A50E8">
        <w:rPr>
          <w:sz w:val="28"/>
          <w:szCs w:val="28"/>
        </w:rPr>
        <w:t xml:space="preserve"> контроля и оценки качества предоставления услуги</w:t>
      </w:r>
      <w:r>
        <w:rPr>
          <w:sz w:val="28"/>
          <w:szCs w:val="28"/>
        </w:rPr>
        <w:t>.</w:t>
      </w:r>
    </w:p>
    <w:p w:rsidR="00786BB9" w:rsidRPr="001A50E8" w:rsidRDefault="00786BB9" w:rsidP="00786BB9">
      <w:pPr>
        <w:rPr>
          <w:sz w:val="28"/>
          <w:szCs w:val="28"/>
        </w:rPr>
      </w:pPr>
    </w:p>
    <w:p w:rsidR="00786BB9" w:rsidRPr="003C0903" w:rsidRDefault="00786BB9" w:rsidP="00786BB9">
      <w:pPr>
        <w:keepNext/>
        <w:jc w:val="center"/>
        <w:rPr>
          <w:b/>
          <w:bCs/>
          <w:sz w:val="28"/>
          <w:szCs w:val="28"/>
        </w:rPr>
      </w:pPr>
      <w:r w:rsidRPr="003C0903">
        <w:rPr>
          <w:b/>
          <w:bCs/>
          <w:sz w:val="28"/>
          <w:szCs w:val="28"/>
        </w:rPr>
        <w:t xml:space="preserve">2.2. </w:t>
      </w:r>
      <w:r w:rsidRPr="000C6DE8">
        <w:rPr>
          <w:b/>
          <w:bCs/>
          <w:sz w:val="28"/>
          <w:szCs w:val="28"/>
        </w:rPr>
        <w:t>Сведения о целевых индикаторах (показателях) реализации подпрограммы</w:t>
      </w:r>
      <w:r w:rsidR="00D6032C" w:rsidRPr="000C6DE8">
        <w:rPr>
          <w:b/>
          <w:bCs/>
          <w:sz w:val="28"/>
          <w:szCs w:val="28"/>
        </w:rPr>
        <w:t xml:space="preserve"> (</w:t>
      </w:r>
      <w:proofErr w:type="gramStart"/>
      <w:r w:rsidR="00D6032C" w:rsidRPr="000C6DE8">
        <w:rPr>
          <w:b/>
          <w:bCs/>
          <w:sz w:val="28"/>
          <w:szCs w:val="28"/>
        </w:rPr>
        <w:t>см</w:t>
      </w:r>
      <w:proofErr w:type="gramEnd"/>
      <w:r w:rsidR="00D6032C" w:rsidRPr="000C6DE8">
        <w:rPr>
          <w:b/>
          <w:bCs/>
          <w:sz w:val="28"/>
          <w:szCs w:val="28"/>
        </w:rPr>
        <w:t xml:space="preserve"> выше)</w:t>
      </w:r>
    </w:p>
    <w:p w:rsidR="00786BB9" w:rsidRDefault="00786BB9"/>
    <w:p w:rsidR="00D6032C" w:rsidRDefault="00D6032C"/>
    <w:p w:rsidR="00D6032C" w:rsidRPr="00D9114D" w:rsidRDefault="00D9114D" w:rsidP="00D6032C">
      <w:pPr>
        <w:ind w:left="72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</w:t>
      </w:r>
      <w:r w:rsidR="00D6032C">
        <w:rPr>
          <w:b/>
          <w:bCs/>
          <w:sz w:val="28"/>
          <w:szCs w:val="28"/>
        </w:rPr>
        <w:t>3</w:t>
      </w:r>
      <w:r w:rsidR="00D6032C" w:rsidRPr="00BD2FF1">
        <w:rPr>
          <w:b/>
          <w:bCs/>
          <w:sz w:val="28"/>
          <w:szCs w:val="28"/>
        </w:rPr>
        <w:t xml:space="preserve">. Мероприятия </w:t>
      </w:r>
      <w:r w:rsidR="00D6032C">
        <w:rPr>
          <w:b/>
          <w:bCs/>
          <w:sz w:val="28"/>
          <w:szCs w:val="28"/>
        </w:rPr>
        <w:t>под</w:t>
      </w:r>
      <w:r w:rsidR="00D6032C" w:rsidRPr="00BD2FF1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                        </w:t>
      </w:r>
      <w:r w:rsidRPr="00D33557">
        <w:rPr>
          <w:bCs/>
          <w:sz w:val="28"/>
          <w:szCs w:val="28"/>
        </w:rPr>
        <w:t>тыс</w:t>
      </w:r>
      <w:proofErr w:type="gramStart"/>
      <w:r w:rsidRPr="00D33557">
        <w:rPr>
          <w:bCs/>
          <w:sz w:val="28"/>
          <w:szCs w:val="28"/>
        </w:rPr>
        <w:t>.р</w:t>
      </w:r>
      <w:proofErr w:type="gramEnd"/>
      <w:r w:rsidRPr="00D33557">
        <w:rPr>
          <w:bCs/>
          <w:sz w:val="28"/>
          <w:szCs w:val="28"/>
        </w:rPr>
        <w:t>уб.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2"/>
        <w:gridCol w:w="2409"/>
        <w:gridCol w:w="1134"/>
        <w:gridCol w:w="1134"/>
        <w:gridCol w:w="1134"/>
        <w:gridCol w:w="1134"/>
      </w:tblGrid>
      <w:tr w:rsidR="005B66EF" w:rsidRPr="00D33557" w:rsidTr="005B66EF">
        <w:trPr>
          <w:cantSplit/>
          <w:trHeight w:val="41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F" w:rsidRPr="00D33557" w:rsidRDefault="005B66EF" w:rsidP="000C6DE8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</w:t>
            </w:r>
            <w:r w:rsidR="000C6DE8" w:rsidRPr="00D33557">
              <w:rPr>
                <w:sz w:val="28"/>
                <w:szCs w:val="28"/>
              </w:rPr>
              <w:t>20</w:t>
            </w:r>
            <w:r w:rsidRPr="00D33557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F" w:rsidRPr="00D33557" w:rsidRDefault="000C6DE8" w:rsidP="00B26BDD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2021</w:t>
            </w:r>
            <w:r w:rsidR="005B66EF" w:rsidRPr="00D33557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F" w:rsidRPr="00D33557" w:rsidRDefault="000C6DE8" w:rsidP="00B26BDD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2022</w:t>
            </w:r>
            <w:r w:rsidR="005B66EF" w:rsidRPr="00D33557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0C6DE8" w:rsidP="00B26BDD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2023</w:t>
            </w:r>
            <w:r w:rsidR="006C62F5" w:rsidRPr="00D33557">
              <w:rPr>
                <w:sz w:val="28"/>
                <w:szCs w:val="28"/>
              </w:rPr>
              <w:t>г.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706,130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706,310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706,310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706,310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213,251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264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213,251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213,251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213,251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687,777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667,0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</w:t>
            </w:r>
            <w:proofErr w:type="gramStart"/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и</w:t>
            </w:r>
            <w:proofErr w:type="gramEnd"/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264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811C2C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238,795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136,795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136,795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136,795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0C6DE8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734,370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0C6DE8" w:rsidP="00583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595,896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C6D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6DE8" w:rsidRPr="00D33557">
              <w:rPr>
                <w:rFonts w:ascii="Times New Roman" w:hAnsi="Times New Roman" w:cs="Times New Roman"/>
                <w:sz w:val="28"/>
                <w:szCs w:val="28"/>
              </w:rPr>
              <w:t>500,824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0C6DE8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500,824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 xml:space="preserve">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 xml:space="preserve">    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A34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EF" w:rsidRPr="00D33557" w:rsidRDefault="005B66EF" w:rsidP="00A34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i/>
                <w:sz w:val="28"/>
                <w:szCs w:val="28"/>
              </w:rPr>
              <w:t>Прочие расходы в т.ч. платные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Cs/>
                <w:i/>
                <w:kern w:val="2"/>
                <w:sz w:val="28"/>
                <w:szCs w:val="28"/>
                <w:lang w:eastAsia="ar-SA"/>
              </w:rPr>
            </w:pPr>
          </w:p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Cs/>
                <w:i/>
                <w:kern w:val="2"/>
                <w:sz w:val="28"/>
                <w:szCs w:val="28"/>
                <w:lang w:eastAsia="ar-SA"/>
              </w:rPr>
            </w:pPr>
            <w:r w:rsidRPr="00D33557">
              <w:rPr>
                <w:rFonts w:ascii="Times New Roman" w:hAnsi="Times New Roman"/>
                <w:bCs/>
                <w:i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i/>
                <w:sz w:val="28"/>
                <w:szCs w:val="28"/>
              </w:rPr>
              <w:t>*20,00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i/>
                <w:sz w:val="28"/>
                <w:szCs w:val="28"/>
              </w:rPr>
              <w:t>*20,0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C2C" w:rsidRPr="00D33557" w:rsidRDefault="00811C2C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i/>
                <w:sz w:val="28"/>
                <w:szCs w:val="28"/>
              </w:rPr>
              <w:t>20,0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EF" w:rsidRPr="00D33557" w:rsidRDefault="005B66EF" w:rsidP="00092F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66EF" w:rsidRPr="00D33557" w:rsidRDefault="000C6DE8" w:rsidP="00264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b/>
                <w:sz w:val="28"/>
                <w:szCs w:val="28"/>
              </w:rPr>
              <w:t>2748,323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0C6DE8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b/>
                <w:sz w:val="28"/>
                <w:szCs w:val="28"/>
              </w:rPr>
              <w:t>2481,252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0C6DE8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b/>
                <w:sz w:val="28"/>
                <w:szCs w:val="28"/>
              </w:rPr>
              <w:t>2386,180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C2C" w:rsidRPr="00D33557" w:rsidRDefault="000C6DE8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b/>
                <w:sz w:val="28"/>
                <w:szCs w:val="28"/>
              </w:rPr>
              <w:t>2386,180</w:t>
            </w:r>
          </w:p>
        </w:tc>
      </w:tr>
    </w:tbl>
    <w:p w:rsidR="00D6032C" w:rsidRPr="00D33557" w:rsidRDefault="00D6032C" w:rsidP="00D6032C">
      <w:pPr>
        <w:ind w:left="720"/>
        <w:jc w:val="center"/>
        <w:rPr>
          <w:b/>
          <w:bCs/>
          <w:sz w:val="28"/>
          <w:szCs w:val="28"/>
        </w:rPr>
      </w:pPr>
    </w:p>
    <w:p w:rsidR="00D6032C" w:rsidRPr="00D33557" w:rsidRDefault="00D6032C">
      <w:pPr>
        <w:rPr>
          <w:sz w:val="28"/>
          <w:szCs w:val="28"/>
        </w:rPr>
      </w:pPr>
    </w:p>
    <w:sectPr w:rsidR="00D6032C" w:rsidRPr="00D33557" w:rsidSect="00B9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5F4"/>
    <w:multiLevelType w:val="hybridMultilevel"/>
    <w:tmpl w:val="90DA9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A54D99"/>
    <w:multiLevelType w:val="hybridMultilevel"/>
    <w:tmpl w:val="7B5C0FC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649ED"/>
    <w:rsid w:val="0003650A"/>
    <w:rsid w:val="00050427"/>
    <w:rsid w:val="0005515E"/>
    <w:rsid w:val="000C6DE8"/>
    <w:rsid w:val="000C732A"/>
    <w:rsid w:val="000E5E24"/>
    <w:rsid w:val="000F6819"/>
    <w:rsid w:val="00141C4B"/>
    <w:rsid w:val="001A2020"/>
    <w:rsid w:val="001A7382"/>
    <w:rsid w:val="001F1E80"/>
    <w:rsid w:val="00217A7A"/>
    <w:rsid w:val="00257C22"/>
    <w:rsid w:val="002644F5"/>
    <w:rsid w:val="002649ED"/>
    <w:rsid w:val="002A3325"/>
    <w:rsid w:val="002B42B9"/>
    <w:rsid w:val="002B4537"/>
    <w:rsid w:val="002D0717"/>
    <w:rsid w:val="002E1085"/>
    <w:rsid w:val="002F7C24"/>
    <w:rsid w:val="003B671F"/>
    <w:rsid w:val="003B7FF9"/>
    <w:rsid w:val="003C0903"/>
    <w:rsid w:val="003D2185"/>
    <w:rsid w:val="003D6C00"/>
    <w:rsid w:val="003E45AE"/>
    <w:rsid w:val="00491FF3"/>
    <w:rsid w:val="004E24B1"/>
    <w:rsid w:val="00505014"/>
    <w:rsid w:val="0051074D"/>
    <w:rsid w:val="00515F21"/>
    <w:rsid w:val="00541C58"/>
    <w:rsid w:val="00545361"/>
    <w:rsid w:val="00553018"/>
    <w:rsid w:val="00555D2F"/>
    <w:rsid w:val="005619C7"/>
    <w:rsid w:val="00572383"/>
    <w:rsid w:val="00583E55"/>
    <w:rsid w:val="005B66EF"/>
    <w:rsid w:val="005F71C1"/>
    <w:rsid w:val="00606ECA"/>
    <w:rsid w:val="006124AF"/>
    <w:rsid w:val="006307FE"/>
    <w:rsid w:val="006577D0"/>
    <w:rsid w:val="006702D5"/>
    <w:rsid w:val="00696233"/>
    <w:rsid w:val="006B07CB"/>
    <w:rsid w:val="006C62F5"/>
    <w:rsid w:val="0070714C"/>
    <w:rsid w:val="00713DAB"/>
    <w:rsid w:val="00782784"/>
    <w:rsid w:val="00786BB9"/>
    <w:rsid w:val="00790158"/>
    <w:rsid w:val="007D4542"/>
    <w:rsid w:val="007F262D"/>
    <w:rsid w:val="00811C2C"/>
    <w:rsid w:val="008142BF"/>
    <w:rsid w:val="00820C32"/>
    <w:rsid w:val="00827E64"/>
    <w:rsid w:val="00857FA7"/>
    <w:rsid w:val="00877DED"/>
    <w:rsid w:val="00881F08"/>
    <w:rsid w:val="00893689"/>
    <w:rsid w:val="00893F4C"/>
    <w:rsid w:val="008948F4"/>
    <w:rsid w:val="008D7445"/>
    <w:rsid w:val="00957A7A"/>
    <w:rsid w:val="00964949"/>
    <w:rsid w:val="0097429A"/>
    <w:rsid w:val="00975FC1"/>
    <w:rsid w:val="00983B66"/>
    <w:rsid w:val="009918FF"/>
    <w:rsid w:val="009931F3"/>
    <w:rsid w:val="009B6E5D"/>
    <w:rsid w:val="009C2ED5"/>
    <w:rsid w:val="009F251C"/>
    <w:rsid w:val="009F38C1"/>
    <w:rsid w:val="009F7636"/>
    <w:rsid w:val="00A04FA2"/>
    <w:rsid w:val="00A14E54"/>
    <w:rsid w:val="00A34B1C"/>
    <w:rsid w:val="00A45D85"/>
    <w:rsid w:val="00AA0F9D"/>
    <w:rsid w:val="00AC52F4"/>
    <w:rsid w:val="00AD0285"/>
    <w:rsid w:val="00AD62A2"/>
    <w:rsid w:val="00B26BDD"/>
    <w:rsid w:val="00B31064"/>
    <w:rsid w:val="00B312EA"/>
    <w:rsid w:val="00B41ADF"/>
    <w:rsid w:val="00B62981"/>
    <w:rsid w:val="00B74C16"/>
    <w:rsid w:val="00B7728C"/>
    <w:rsid w:val="00B81B3F"/>
    <w:rsid w:val="00B82794"/>
    <w:rsid w:val="00B925B4"/>
    <w:rsid w:val="00B93AF2"/>
    <w:rsid w:val="00BB27DC"/>
    <w:rsid w:val="00BD5DF4"/>
    <w:rsid w:val="00C12571"/>
    <w:rsid w:val="00C12E29"/>
    <w:rsid w:val="00C33EDF"/>
    <w:rsid w:val="00C410CB"/>
    <w:rsid w:val="00C90FE1"/>
    <w:rsid w:val="00CA3CB2"/>
    <w:rsid w:val="00CA58EE"/>
    <w:rsid w:val="00CC56FE"/>
    <w:rsid w:val="00D132AD"/>
    <w:rsid w:val="00D32D9A"/>
    <w:rsid w:val="00D33557"/>
    <w:rsid w:val="00D5274E"/>
    <w:rsid w:val="00D53B9A"/>
    <w:rsid w:val="00D6032C"/>
    <w:rsid w:val="00D81EB4"/>
    <w:rsid w:val="00D85872"/>
    <w:rsid w:val="00D9114D"/>
    <w:rsid w:val="00D912BB"/>
    <w:rsid w:val="00DE2D4E"/>
    <w:rsid w:val="00E0159C"/>
    <w:rsid w:val="00E232D5"/>
    <w:rsid w:val="00E322F8"/>
    <w:rsid w:val="00E44265"/>
    <w:rsid w:val="00E56292"/>
    <w:rsid w:val="00E92962"/>
    <w:rsid w:val="00E9563C"/>
    <w:rsid w:val="00F10F5C"/>
    <w:rsid w:val="00F259F0"/>
    <w:rsid w:val="00F3474A"/>
    <w:rsid w:val="00F37A9E"/>
    <w:rsid w:val="00F430AD"/>
    <w:rsid w:val="00F47746"/>
    <w:rsid w:val="00F8395A"/>
    <w:rsid w:val="00FC446A"/>
    <w:rsid w:val="00FE27E1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E2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49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649E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649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2649E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77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0F6819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Name">
    <w:name w:val="Pro-Tab Name"/>
    <w:basedOn w:val="a"/>
    <w:rsid w:val="000F6819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basedOn w:val="a0"/>
    <w:link w:val="Pro-Gramma"/>
    <w:rsid w:val="000F6819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0F6819"/>
    <w:pPr>
      <w:tabs>
        <w:tab w:val="left" w:pos="1134"/>
      </w:tabs>
      <w:spacing w:before="180"/>
      <w:ind w:hanging="567"/>
    </w:pPr>
  </w:style>
  <w:style w:type="character" w:customStyle="1" w:styleId="30">
    <w:name w:val="Заголовок 3 Знак"/>
    <w:basedOn w:val="a0"/>
    <w:link w:val="3"/>
    <w:uiPriority w:val="9"/>
    <w:semiHidden/>
    <w:rsid w:val="000E5E2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a7">
    <w:name w:val="Table Grid"/>
    <w:basedOn w:val="a1"/>
    <w:uiPriority w:val="59"/>
    <w:rsid w:val="000E5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0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EDE9F3A49BEB12777560D665E9387A51581D01220390C43823871ECCE25D568F33AC3A056938d9v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1D18-FFA4-4F62-9F0A-52A9CD6E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andry barausow</cp:lastModifiedBy>
  <cp:revision>2</cp:revision>
  <cp:lastPrinted>2018-01-17T08:37:00Z</cp:lastPrinted>
  <dcterms:created xsi:type="dcterms:W3CDTF">2020-11-23T15:11:00Z</dcterms:created>
  <dcterms:modified xsi:type="dcterms:W3CDTF">2020-11-23T15:11:00Z</dcterms:modified>
</cp:coreProperties>
</file>